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7F" w:rsidRPr="008038FF" w:rsidRDefault="00E1047F" w:rsidP="00E1047F">
      <w:pPr>
        <w:spacing w:before="69"/>
        <w:ind w:left="2264" w:hanging="914"/>
        <w:rPr>
          <w:rFonts w:ascii="Times New Roman" w:hAnsi="Times New Roman" w:cs="Times New Roman"/>
          <w:b/>
          <w:sz w:val="32"/>
          <w:szCs w:val="32"/>
        </w:rPr>
      </w:pPr>
      <w:r w:rsidRPr="008038FF">
        <w:rPr>
          <w:rFonts w:ascii="Times New Roman" w:hAnsi="Times New Roman" w:cs="Times New Roman"/>
          <w:b/>
          <w:noProof/>
          <w:sz w:val="32"/>
          <w:szCs w:val="32"/>
        </w:rPr>
        <w:drawing>
          <wp:anchor distT="0" distB="0" distL="0" distR="0" simplePos="0" relativeHeight="251659264" behindDoc="0" locked="0" layoutInCell="1" allowOverlap="1" wp14:anchorId="21B9890E" wp14:editId="65CB971B">
            <wp:simplePos x="0" y="0"/>
            <wp:positionH relativeFrom="page">
              <wp:posOffset>800100</wp:posOffset>
            </wp:positionH>
            <wp:positionV relativeFrom="paragraph">
              <wp:posOffset>121920</wp:posOffset>
            </wp:positionV>
            <wp:extent cx="863737" cy="683260"/>
            <wp:effectExtent l="0" t="0" r="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5575" cy="684714"/>
                    </a:xfrm>
                    <a:prstGeom prst="rect">
                      <a:avLst/>
                    </a:prstGeom>
                  </pic:spPr>
                </pic:pic>
              </a:graphicData>
            </a:graphic>
            <wp14:sizeRelH relativeFrom="margin">
              <wp14:pctWidth>0</wp14:pctWidth>
            </wp14:sizeRelH>
            <wp14:sizeRelV relativeFrom="margin">
              <wp14:pctHeight>0</wp14:pctHeight>
            </wp14:sizeRelV>
          </wp:anchor>
        </w:drawing>
      </w:r>
      <w:r w:rsidRPr="008038FF">
        <w:rPr>
          <w:rFonts w:ascii="Times New Roman" w:hAnsi="Times New Roman" w:cs="Times New Roman"/>
          <w:b/>
          <w:sz w:val="32"/>
          <w:szCs w:val="32"/>
        </w:rPr>
        <w:t>S</w:t>
      </w:r>
      <w:r w:rsidR="00234847" w:rsidRPr="008038FF">
        <w:rPr>
          <w:rFonts w:ascii="Times New Roman" w:hAnsi="Times New Roman" w:cs="Times New Roman"/>
          <w:b/>
          <w:sz w:val="32"/>
          <w:szCs w:val="32"/>
        </w:rPr>
        <w:t xml:space="preserve">PCH </w:t>
      </w:r>
      <w:r w:rsidR="00560E26">
        <w:rPr>
          <w:rFonts w:ascii="Times New Roman" w:hAnsi="Times New Roman" w:cs="Times New Roman"/>
          <w:b/>
          <w:sz w:val="32"/>
          <w:szCs w:val="32"/>
        </w:rPr>
        <w:t>1321: Business and Professional Speaking</w:t>
      </w:r>
    </w:p>
    <w:p w:rsidR="00E1047F" w:rsidRPr="008038FF" w:rsidRDefault="00E1047F" w:rsidP="00E1047F">
      <w:pPr>
        <w:spacing w:before="9"/>
        <w:ind w:left="2264" w:hanging="914"/>
        <w:rPr>
          <w:rFonts w:ascii="Times New Roman" w:hAnsi="Times New Roman" w:cs="Times New Roman"/>
          <w:sz w:val="28"/>
          <w:szCs w:val="28"/>
        </w:rPr>
      </w:pPr>
      <w:r w:rsidRPr="008038FF">
        <w:rPr>
          <w:rFonts w:ascii="Times New Roman" w:hAnsi="Times New Roman" w:cs="Times New Roman"/>
          <w:noProof/>
          <w:sz w:val="28"/>
          <w:szCs w:val="28"/>
        </w:rPr>
        <w:drawing>
          <wp:anchor distT="0" distB="0" distL="0" distR="0" simplePos="0" relativeHeight="251661312" behindDoc="0" locked="0" layoutInCell="1" allowOverlap="1" wp14:anchorId="08CE588F" wp14:editId="6F281082">
            <wp:simplePos x="0" y="0"/>
            <wp:positionH relativeFrom="page">
              <wp:posOffset>1821180</wp:posOffset>
            </wp:positionH>
            <wp:positionV relativeFrom="paragraph">
              <wp:posOffset>227965</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14:sizeRelH relativeFrom="margin">
              <wp14:pctWidth>0</wp14:pctWidth>
            </wp14:sizeRelH>
            <wp14:sizeRelV relativeFrom="margin">
              <wp14:pctHeight>0</wp14:pctHeight>
            </wp14:sizeRelV>
          </wp:anchor>
        </w:drawing>
      </w:r>
      <w:r w:rsidRPr="008038FF">
        <w:rPr>
          <w:rFonts w:ascii="Times New Roman" w:hAnsi="Times New Roman" w:cs="Times New Roman"/>
          <w:b/>
          <w:sz w:val="28"/>
          <w:szCs w:val="28"/>
        </w:rPr>
        <w:t>Course Syllabus</w:t>
      </w:r>
      <w:bookmarkStart w:id="0" w:name="_GoBack"/>
      <w:bookmarkEnd w:id="0"/>
    </w:p>
    <w:p w:rsidR="00E1047F" w:rsidRPr="00234847" w:rsidRDefault="00E1047F" w:rsidP="00234847">
      <w:pPr>
        <w:spacing w:before="43"/>
        <w:ind w:left="2264" w:right="-540" w:hanging="914"/>
        <w:rPr>
          <w:rFonts w:ascii="Times New Roman" w:hAnsi="Times New Roman" w:cs="Times New Roman"/>
          <w:b/>
          <w:i/>
          <w:sz w:val="18"/>
        </w:rPr>
      </w:pPr>
      <w:r w:rsidRPr="00234847">
        <w:rPr>
          <w:rFonts w:ascii="Times New Roman" w:hAnsi="Times New Roman" w:cs="Times New Roman"/>
          <w:b/>
          <w:i/>
          <w:sz w:val="18"/>
        </w:rPr>
        <w:t>“Northeast Texas Community College exists to provide responsible, exemplary learning opportunities.”</w:t>
      </w:r>
    </w:p>
    <w:p w:rsidR="00E1047F" w:rsidRPr="00234847" w:rsidRDefault="00E1047F" w:rsidP="00E1047F">
      <w:pPr>
        <w:pStyle w:val="BodyText"/>
        <w:spacing w:before="5"/>
        <w:rPr>
          <w:rFonts w:ascii="Times New Roman" w:hAnsi="Times New Roman"/>
          <w:b/>
          <w:i/>
          <w:sz w:val="21"/>
        </w:rPr>
      </w:pPr>
    </w:p>
    <w:p w:rsidR="00E1047F" w:rsidRPr="00234847" w:rsidRDefault="00E1047F" w:rsidP="00234847">
      <w:pPr>
        <w:ind w:left="2245" w:hanging="895"/>
        <w:rPr>
          <w:rFonts w:ascii="Times New Roman" w:hAnsi="Times New Roman" w:cs="Times New Roman"/>
          <w:b/>
          <w:sz w:val="28"/>
        </w:rPr>
      </w:pPr>
      <w:r w:rsidRPr="00234847">
        <w:rPr>
          <w:rFonts w:ascii="Times New Roman" w:hAnsi="Times New Roman" w:cs="Times New Roman"/>
          <w:b/>
          <w:sz w:val="28"/>
        </w:rPr>
        <w:t>Michel R. Lain, M.Ed.</w:t>
      </w:r>
    </w:p>
    <w:p w:rsidR="00E1047F" w:rsidRPr="00234847" w:rsidRDefault="00E1047F" w:rsidP="00234847">
      <w:pPr>
        <w:spacing w:before="2" w:line="281" w:lineRule="exact"/>
        <w:ind w:left="2264" w:hanging="895"/>
        <w:rPr>
          <w:rFonts w:ascii="Times New Roman" w:hAnsi="Times New Roman" w:cs="Times New Roman"/>
        </w:rPr>
      </w:pPr>
      <w:r w:rsidRPr="00234847">
        <w:rPr>
          <w:rFonts w:ascii="Times New Roman" w:hAnsi="Times New Roman" w:cs="Times New Roman"/>
          <w:b/>
        </w:rPr>
        <w:t xml:space="preserve">Office: </w:t>
      </w:r>
      <w:proofErr w:type="gramStart"/>
      <w:r w:rsidRPr="00234847">
        <w:rPr>
          <w:rFonts w:ascii="Times New Roman" w:hAnsi="Times New Roman" w:cs="Times New Roman"/>
        </w:rPr>
        <w:t>n/a</w:t>
      </w:r>
      <w:proofErr w:type="gramEnd"/>
    </w:p>
    <w:p w:rsidR="00E1047F" w:rsidRPr="00234847" w:rsidRDefault="00E1047F" w:rsidP="00234847">
      <w:pPr>
        <w:tabs>
          <w:tab w:val="left" w:pos="1350"/>
          <w:tab w:val="left" w:pos="1440"/>
        </w:tabs>
        <w:ind w:hanging="895"/>
        <w:rPr>
          <w:rFonts w:ascii="Times New Roman" w:hAnsi="Times New Roman" w:cs="Times New Roman"/>
        </w:rPr>
      </w:pPr>
      <w:r w:rsidRPr="00234847">
        <w:rPr>
          <w:rFonts w:ascii="Times New Roman" w:hAnsi="Times New Roman" w:cs="Times New Roman"/>
          <w:b/>
        </w:rPr>
        <w:tab/>
      </w:r>
      <w:r w:rsidRPr="00234847">
        <w:rPr>
          <w:rFonts w:ascii="Times New Roman" w:hAnsi="Times New Roman" w:cs="Times New Roman"/>
          <w:b/>
        </w:rPr>
        <w:tab/>
        <w:t xml:space="preserve">Phone: </w:t>
      </w:r>
      <w:r w:rsidRPr="00234847">
        <w:rPr>
          <w:rFonts w:ascii="Times New Roman" w:hAnsi="Times New Roman" w:cs="Times New Roman"/>
        </w:rPr>
        <w:t>(903) 767-</w:t>
      </w:r>
      <w:proofErr w:type="gramStart"/>
      <w:r w:rsidRPr="00234847">
        <w:rPr>
          <w:rFonts w:ascii="Times New Roman" w:hAnsi="Times New Roman" w:cs="Times New Roman"/>
        </w:rPr>
        <w:t>2362  (</w:t>
      </w:r>
      <w:proofErr w:type="gramEnd"/>
      <w:r w:rsidRPr="00234847">
        <w:rPr>
          <w:rFonts w:ascii="Times New Roman" w:hAnsi="Times New Roman" w:cs="Times New Roman"/>
        </w:rPr>
        <w:t xml:space="preserve">cell # so text first!!! </w:t>
      </w:r>
      <w:r w:rsidRPr="00234847">
        <w:rPr>
          <w:rFonts w:ascii="Times New Roman" w:hAnsi="Times New Roman" w:cs="Times New Roman"/>
        </w:rPr>
        <w:sym w:font="Wingdings" w:char="F04A"/>
      </w:r>
      <w:r w:rsidRPr="00234847">
        <w:rPr>
          <w:rFonts w:ascii="Times New Roman" w:hAnsi="Times New Roman" w:cs="Times New Roman"/>
        </w:rPr>
        <w:t>)</w:t>
      </w:r>
    </w:p>
    <w:p w:rsidR="002B2A89" w:rsidRPr="00234847" w:rsidRDefault="002B2A89" w:rsidP="00234847">
      <w:pPr>
        <w:tabs>
          <w:tab w:val="left" w:pos="1350"/>
          <w:tab w:val="left" w:pos="1440"/>
          <w:tab w:val="left" w:pos="1620"/>
        </w:tabs>
        <w:spacing w:after="120"/>
        <w:ind w:hanging="895"/>
        <w:rPr>
          <w:rFonts w:ascii="Times New Roman" w:hAnsi="Times New Roman" w:cs="Times New Roman"/>
        </w:rPr>
      </w:pPr>
      <w:r w:rsidRPr="00234847">
        <w:rPr>
          <w:rFonts w:ascii="Times New Roman" w:hAnsi="Times New Roman" w:cs="Times New Roman"/>
          <w:b/>
        </w:rPr>
        <w:tab/>
      </w:r>
      <w:r w:rsidR="00E1047F" w:rsidRPr="00234847">
        <w:rPr>
          <w:rFonts w:ascii="Times New Roman" w:hAnsi="Times New Roman" w:cs="Times New Roman"/>
          <w:b/>
        </w:rPr>
        <w:tab/>
      </w:r>
      <w:r w:rsidRPr="00234847">
        <w:rPr>
          <w:rFonts w:ascii="Times New Roman" w:hAnsi="Times New Roman" w:cs="Times New Roman"/>
          <w:b/>
        </w:rPr>
        <w:t>Email:</w:t>
      </w:r>
      <w:r w:rsidRPr="00234847">
        <w:rPr>
          <w:rFonts w:ascii="Times New Roman" w:hAnsi="Times New Roman" w:cs="Times New Roman"/>
        </w:rPr>
        <w:t xml:space="preserve">  </w:t>
      </w:r>
      <w:hyperlink r:id="rId7" w:history="1">
        <w:r w:rsidRPr="00234847">
          <w:rPr>
            <w:rStyle w:val="Hyperlink"/>
            <w:rFonts w:ascii="Times New Roman" w:hAnsi="Times New Roman" w:cs="Times New Roman"/>
          </w:rPr>
          <w:t>mlain@ntcc.edu</w:t>
        </w:r>
      </w:hyperlink>
    </w:p>
    <w:tbl>
      <w:tblPr>
        <w:tblW w:w="9900" w:type="dxa"/>
        <w:tblInd w:w="-10" w:type="dxa"/>
        <w:tblLayout w:type="fixed"/>
        <w:tblCellMar>
          <w:left w:w="0" w:type="dxa"/>
          <w:right w:w="0" w:type="dxa"/>
        </w:tblCellMar>
        <w:tblLook w:val="0000" w:firstRow="0" w:lastRow="0" w:firstColumn="0" w:lastColumn="0" w:noHBand="0" w:noVBand="0"/>
      </w:tblPr>
      <w:tblGrid>
        <w:gridCol w:w="1080"/>
        <w:gridCol w:w="1530"/>
        <w:gridCol w:w="1620"/>
        <w:gridCol w:w="1530"/>
        <w:gridCol w:w="1440"/>
        <w:gridCol w:w="1350"/>
        <w:gridCol w:w="1350"/>
      </w:tblGrid>
      <w:tr w:rsidR="002B2A89" w:rsidRPr="00234847" w:rsidTr="002B2A89">
        <w:trPr>
          <w:trHeight w:hRule="exact" w:val="443"/>
        </w:trPr>
        <w:tc>
          <w:tcPr>
            <w:tcW w:w="1080" w:type="dxa"/>
            <w:tcBorders>
              <w:top w:val="single" w:sz="8" w:space="0" w:color="000000"/>
              <w:left w:val="single" w:sz="8" w:space="0" w:color="000000"/>
              <w:bottom w:val="nil"/>
              <w:right w:val="single" w:sz="6" w:space="0" w:color="000000"/>
            </w:tcBorders>
          </w:tcPr>
          <w:p w:rsidR="002B2A89" w:rsidRPr="00234847" w:rsidRDefault="002B2A89" w:rsidP="002B2A89">
            <w:pPr>
              <w:spacing w:before="120"/>
              <w:jc w:val="center"/>
              <w:rPr>
                <w:rFonts w:ascii="Times New Roman" w:hAnsi="Times New Roman" w:cs="Times New Roman"/>
                <w:b/>
                <w:sz w:val="20"/>
                <w:szCs w:val="20"/>
              </w:rPr>
            </w:pPr>
            <w:r w:rsidRPr="00234847">
              <w:rPr>
                <w:rFonts w:ascii="Times New Roman" w:hAnsi="Times New Roman" w:cs="Times New Roman"/>
                <w:b/>
                <w:sz w:val="20"/>
                <w:szCs w:val="20"/>
              </w:rPr>
              <w:t>OFFICE</w:t>
            </w:r>
          </w:p>
          <w:p w:rsidR="002B2A89" w:rsidRPr="00234847" w:rsidRDefault="002B2A89" w:rsidP="002B2A89">
            <w:pPr>
              <w:spacing w:before="120"/>
              <w:jc w:val="center"/>
              <w:rPr>
                <w:rFonts w:ascii="Times New Roman" w:hAnsi="Times New Roman" w:cs="Times New Roman"/>
                <w:b/>
                <w:sz w:val="20"/>
                <w:szCs w:val="20"/>
              </w:rPr>
            </w:pPr>
            <w:r w:rsidRPr="00234847">
              <w:rPr>
                <w:rFonts w:ascii="Times New Roman" w:hAnsi="Times New Roman" w:cs="Times New Roman"/>
                <w:b/>
                <w:sz w:val="20"/>
                <w:szCs w:val="20"/>
              </w:rPr>
              <w:t>HOURS</w:t>
            </w:r>
          </w:p>
        </w:tc>
        <w:tc>
          <w:tcPr>
            <w:tcW w:w="153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Monday</w:t>
            </w:r>
          </w:p>
        </w:tc>
        <w:tc>
          <w:tcPr>
            <w:tcW w:w="162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Tuesday</w:t>
            </w:r>
          </w:p>
        </w:tc>
        <w:tc>
          <w:tcPr>
            <w:tcW w:w="153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Wednesday</w:t>
            </w:r>
          </w:p>
        </w:tc>
        <w:tc>
          <w:tcPr>
            <w:tcW w:w="144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pacing w:val="-1"/>
                <w:sz w:val="20"/>
                <w:szCs w:val="20"/>
              </w:rPr>
              <w:t>Thursday</w:t>
            </w:r>
          </w:p>
        </w:tc>
        <w:tc>
          <w:tcPr>
            <w:tcW w:w="135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Friday</w:t>
            </w:r>
          </w:p>
        </w:tc>
        <w:tc>
          <w:tcPr>
            <w:tcW w:w="1350" w:type="dxa"/>
            <w:tcBorders>
              <w:top w:val="single" w:sz="8" w:space="0" w:color="000000"/>
              <w:left w:val="single" w:sz="6" w:space="0" w:color="000000"/>
              <w:bottom w:val="single" w:sz="6" w:space="0" w:color="000000"/>
              <w:right w:val="single" w:sz="8" w:space="0" w:color="000000"/>
            </w:tcBorders>
          </w:tcPr>
          <w:p w:rsidR="002B2A89" w:rsidRPr="00234847" w:rsidRDefault="002B2A89" w:rsidP="00853D2C">
            <w:pPr>
              <w:pStyle w:val="TableParagraph"/>
              <w:kinsoku w:val="0"/>
              <w:overflowPunct w:val="0"/>
              <w:spacing w:line="227" w:lineRule="exact"/>
              <w:ind w:left="99"/>
            </w:pPr>
            <w:r w:rsidRPr="00234847">
              <w:rPr>
                <w:b/>
                <w:bCs/>
                <w:spacing w:val="-1"/>
                <w:sz w:val="20"/>
                <w:szCs w:val="20"/>
              </w:rPr>
              <w:t>Online</w:t>
            </w:r>
          </w:p>
        </w:tc>
      </w:tr>
      <w:tr w:rsidR="002B2A89" w:rsidRPr="00234847" w:rsidTr="002B2A89">
        <w:trPr>
          <w:trHeight w:hRule="exact" w:val="357"/>
        </w:trPr>
        <w:tc>
          <w:tcPr>
            <w:tcW w:w="1080" w:type="dxa"/>
            <w:tcBorders>
              <w:top w:val="nil"/>
              <w:left w:val="single" w:sz="8" w:space="0" w:color="000000"/>
              <w:bottom w:val="single" w:sz="8" w:space="0" w:color="000000"/>
              <w:right w:val="single" w:sz="6" w:space="0" w:color="000000"/>
            </w:tcBorders>
          </w:tcPr>
          <w:p w:rsidR="002B2A89" w:rsidRPr="00234847" w:rsidRDefault="002B2A89" w:rsidP="002B2A89">
            <w:pPr>
              <w:jc w:val="center"/>
              <w:rPr>
                <w:rFonts w:ascii="Times New Roman" w:hAnsi="Times New Roman" w:cs="Times New Roman"/>
                <w:b/>
                <w:sz w:val="20"/>
                <w:szCs w:val="20"/>
              </w:rPr>
            </w:pPr>
            <w:r w:rsidRPr="00234847">
              <w:rPr>
                <w:rFonts w:ascii="Times New Roman" w:hAnsi="Times New Roman" w:cs="Times New Roman"/>
                <w:b/>
                <w:sz w:val="20"/>
                <w:szCs w:val="20"/>
              </w:rPr>
              <w:t>HOURS</w:t>
            </w:r>
          </w:p>
        </w:tc>
        <w:tc>
          <w:tcPr>
            <w:tcW w:w="153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rPr>
                <w:spacing w:val="-1"/>
                <w:sz w:val="20"/>
                <w:szCs w:val="20"/>
              </w:rPr>
            </w:pPr>
            <w:r w:rsidRPr="00234847">
              <w:rPr>
                <w:spacing w:val="-1"/>
                <w:sz w:val="20"/>
                <w:szCs w:val="20"/>
              </w:rPr>
              <w:t>Email/Phone</w:t>
            </w:r>
          </w:p>
        </w:tc>
        <w:tc>
          <w:tcPr>
            <w:tcW w:w="162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53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44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35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350" w:type="dxa"/>
            <w:tcBorders>
              <w:top w:val="single" w:sz="6" w:space="0" w:color="000000"/>
              <w:left w:val="single" w:sz="6" w:space="0" w:color="000000"/>
              <w:bottom w:val="single" w:sz="8" w:space="0" w:color="000000"/>
              <w:right w:val="single" w:sz="8" w:space="0" w:color="000000"/>
            </w:tcBorders>
          </w:tcPr>
          <w:p w:rsidR="002B2A89" w:rsidRPr="00234847" w:rsidRDefault="002B2A89" w:rsidP="00853D2C">
            <w:pPr>
              <w:pStyle w:val="TableParagraph"/>
              <w:kinsoku w:val="0"/>
              <w:overflowPunct w:val="0"/>
              <w:spacing w:line="225" w:lineRule="exact"/>
              <w:ind w:left="99"/>
            </w:pPr>
          </w:p>
        </w:tc>
      </w:tr>
    </w:tbl>
    <w:p w:rsidR="0086145F" w:rsidRDefault="0086145F" w:rsidP="0086145F">
      <w:pPr>
        <w:pStyle w:val="Default"/>
      </w:pPr>
    </w:p>
    <w:p w:rsidR="0086145F" w:rsidRDefault="0086145F" w:rsidP="0086145F">
      <w:pPr>
        <w:pStyle w:val="Default"/>
        <w:rPr>
          <w:i/>
          <w:iCs/>
          <w:sz w:val="23"/>
          <w:szCs w:val="23"/>
        </w:rPr>
      </w:pPr>
      <w:r>
        <w:t xml:space="preserve"> </w:t>
      </w:r>
      <w:r>
        <w:rPr>
          <w:i/>
          <w:iCs/>
          <w:sz w:val="23"/>
          <w:szCs w:val="23"/>
        </w:rPr>
        <w:t xml:space="preserve">The information contained in this syllabus is subject to change without notice. Students are expected to be aware of any additional course policies presented by the instructor during the course. </w:t>
      </w:r>
    </w:p>
    <w:p w:rsidR="00286E69" w:rsidRDefault="00286E69" w:rsidP="0086145F">
      <w:pPr>
        <w:pStyle w:val="Default"/>
        <w:rPr>
          <w:sz w:val="23"/>
          <w:szCs w:val="23"/>
        </w:rPr>
      </w:pPr>
    </w:p>
    <w:p w:rsidR="0086145F" w:rsidRDefault="0086145F" w:rsidP="0086145F">
      <w:pPr>
        <w:pStyle w:val="Default"/>
        <w:rPr>
          <w:sz w:val="23"/>
          <w:szCs w:val="23"/>
        </w:rPr>
      </w:pPr>
      <w:r>
        <w:rPr>
          <w:b/>
          <w:bCs/>
          <w:sz w:val="23"/>
          <w:szCs w:val="23"/>
        </w:rPr>
        <w:t xml:space="preserve">Course Description: </w:t>
      </w:r>
      <w:r>
        <w:rPr>
          <w:rFonts w:ascii="Cambria" w:hAnsi="Cambria" w:cs="Cambria"/>
          <w:sz w:val="23"/>
          <w:szCs w:val="23"/>
        </w:rPr>
        <w:t xml:space="preserve">3 credit hours. Lecture/Lab/Clinical: Three hours of class each week. Prerequisite: Eligibility to enroll in INRW 0302 Study and application of communication within the business and professional context. Special emphasis will be given to communication competencies in presentations, dyads, teams, and technologically mediated formats. </w:t>
      </w:r>
    </w:p>
    <w:p w:rsidR="0086145F" w:rsidRDefault="0086145F" w:rsidP="0086145F">
      <w:pPr>
        <w:pStyle w:val="Default"/>
        <w:rPr>
          <w:sz w:val="23"/>
          <w:szCs w:val="23"/>
        </w:rPr>
      </w:pPr>
      <w:r>
        <w:rPr>
          <w:rFonts w:ascii="Cambria" w:hAnsi="Cambria" w:cs="Cambria"/>
          <w:b/>
          <w:bCs/>
          <w:sz w:val="23"/>
          <w:szCs w:val="23"/>
        </w:rPr>
        <w:t xml:space="preserve">Required Textbook(s): </w:t>
      </w:r>
    </w:p>
    <w:p w:rsidR="0086145F" w:rsidRDefault="0086145F" w:rsidP="0086145F">
      <w:pPr>
        <w:pStyle w:val="Default"/>
        <w:rPr>
          <w:sz w:val="23"/>
          <w:szCs w:val="23"/>
        </w:rPr>
      </w:pPr>
      <w:r>
        <w:rPr>
          <w:rFonts w:ascii="Cambria" w:hAnsi="Cambria" w:cs="Cambria"/>
          <w:sz w:val="23"/>
          <w:szCs w:val="23"/>
        </w:rPr>
        <w:t>Public Speaking for College &amp; Career 11</w:t>
      </w:r>
      <w:r>
        <w:rPr>
          <w:rFonts w:ascii="Cambria" w:hAnsi="Cambria" w:cs="Cambria"/>
          <w:sz w:val="16"/>
          <w:szCs w:val="16"/>
        </w:rPr>
        <w:t xml:space="preserve">th </w:t>
      </w:r>
      <w:r>
        <w:rPr>
          <w:rFonts w:ascii="Cambria" w:hAnsi="Cambria" w:cs="Cambria"/>
          <w:sz w:val="23"/>
          <w:szCs w:val="23"/>
        </w:rPr>
        <w:t xml:space="preserve">ed. by Hamilton Gregory - Connect </w:t>
      </w:r>
      <w:proofErr w:type="gramStart"/>
      <w:r>
        <w:rPr>
          <w:rFonts w:ascii="Cambria" w:hAnsi="Cambria" w:cs="Cambria"/>
          <w:sz w:val="23"/>
          <w:szCs w:val="23"/>
        </w:rPr>
        <w:t>Plus</w:t>
      </w:r>
      <w:proofErr w:type="gramEnd"/>
      <w:r>
        <w:rPr>
          <w:rFonts w:ascii="Cambria" w:hAnsi="Cambria" w:cs="Cambria"/>
          <w:sz w:val="23"/>
          <w:szCs w:val="23"/>
        </w:rPr>
        <w:t xml:space="preserve"> Access card </w:t>
      </w:r>
    </w:p>
    <w:p w:rsidR="0086145F" w:rsidRDefault="0086145F" w:rsidP="0086145F">
      <w:pPr>
        <w:pStyle w:val="Default"/>
        <w:rPr>
          <w:sz w:val="23"/>
          <w:szCs w:val="23"/>
        </w:rPr>
      </w:pPr>
      <w:r>
        <w:rPr>
          <w:rFonts w:ascii="Cambria" w:hAnsi="Cambria" w:cs="Cambria"/>
          <w:i/>
          <w:iCs/>
          <w:sz w:val="23"/>
          <w:szCs w:val="23"/>
        </w:rPr>
        <w:t xml:space="preserve">You have exclusive access to the e book and assignments which was included in your tuition and fees. You will register inside the course once it begins. There is no need to purchase anything for this course. </w:t>
      </w:r>
    </w:p>
    <w:p w:rsidR="0086145F" w:rsidRDefault="0086145F" w:rsidP="0086145F">
      <w:pPr>
        <w:pStyle w:val="Default"/>
        <w:rPr>
          <w:sz w:val="23"/>
          <w:szCs w:val="23"/>
        </w:rPr>
      </w:pPr>
      <w:r>
        <w:rPr>
          <w:rFonts w:ascii="Cambria" w:hAnsi="Cambria" w:cs="Cambria"/>
          <w:b/>
          <w:bCs/>
          <w:sz w:val="23"/>
          <w:szCs w:val="23"/>
        </w:rPr>
        <w:t xml:space="preserve">Publisher: McGraw Hill </w:t>
      </w:r>
    </w:p>
    <w:p w:rsidR="0086145F" w:rsidRDefault="0086145F" w:rsidP="0086145F">
      <w:pPr>
        <w:pStyle w:val="Default"/>
        <w:rPr>
          <w:rFonts w:ascii="Garamond" w:hAnsi="Garamond" w:cs="Garamond"/>
          <w:sz w:val="23"/>
          <w:szCs w:val="23"/>
        </w:rPr>
      </w:pPr>
      <w:r>
        <w:rPr>
          <w:rFonts w:ascii="Cambria" w:hAnsi="Cambria" w:cs="Cambria"/>
          <w:b/>
          <w:bCs/>
          <w:sz w:val="23"/>
          <w:szCs w:val="23"/>
        </w:rPr>
        <w:t xml:space="preserve">ISBN Number: </w:t>
      </w:r>
      <w:r>
        <w:rPr>
          <w:rFonts w:ascii="Garamond" w:hAnsi="Garamond" w:cs="Garamond"/>
          <w:sz w:val="23"/>
          <w:szCs w:val="23"/>
        </w:rPr>
        <w:t xml:space="preserve">978-1-259-89988-1 GREGORY / PUBLIC SPEAKING DIGITAL TEXT W/CONNECT </w:t>
      </w:r>
    </w:p>
    <w:p w:rsidR="00286E69" w:rsidRDefault="00286E69" w:rsidP="0086145F">
      <w:pPr>
        <w:pStyle w:val="Default"/>
        <w:rPr>
          <w:sz w:val="23"/>
          <w:szCs w:val="23"/>
        </w:rPr>
      </w:pPr>
    </w:p>
    <w:p w:rsidR="0086145F" w:rsidRDefault="0086145F" w:rsidP="0086145F">
      <w:pPr>
        <w:pStyle w:val="Default"/>
        <w:rPr>
          <w:sz w:val="20"/>
          <w:szCs w:val="20"/>
        </w:rPr>
      </w:pPr>
      <w:r>
        <w:rPr>
          <w:b/>
          <w:bCs/>
          <w:sz w:val="20"/>
          <w:szCs w:val="20"/>
        </w:rPr>
        <w:t xml:space="preserve">Student Learning Outcomes: </w:t>
      </w:r>
    </w:p>
    <w:p w:rsidR="0086145F" w:rsidRDefault="0086145F" w:rsidP="0086145F">
      <w:pPr>
        <w:pStyle w:val="Default"/>
        <w:rPr>
          <w:rFonts w:ascii="Arial" w:hAnsi="Arial" w:cs="Arial"/>
          <w:sz w:val="20"/>
          <w:szCs w:val="20"/>
        </w:rPr>
      </w:pPr>
      <w:r>
        <w:rPr>
          <w:rFonts w:ascii="Arial" w:hAnsi="Arial" w:cs="Arial"/>
          <w:sz w:val="20"/>
          <w:szCs w:val="20"/>
        </w:rPr>
        <w:t xml:space="preserve">1. Demonstrate communication competence and critical thinking through an understanding of the foundational communication models. </w:t>
      </w:r>
    </w:p>
    <w:p w:rsidR="0086145F" w:rsidRDefault="0086145F" w:rsidP="0086145F">
      <w:pPr>
        <w:pStyle w:val="Default"/>
        <w:rPr>
          <w:rFonts w:ascii="Arial" w:hAnsi="Arial" w:cs="Arial"/>
          <w:sz w:val="20"/>
          <w:szCs w:val="20"/>
        </w:rPr>
      </w:pPr>
      <w:r>
        <w:rPr>
          <w:rFonts w:ascii="Arial" w:hAnsi="Arial" w:cs="Arial"/>
          <w:sz w:val="20"/>
          <w:szCs w:val="20"/>
        </w:rPr>
        <w:t xml:space="preserve">2. Demonstrate essential public speaking skills in professional presentations. </w:t>
      </w:r>
    </w:p>
    <w:p w:rsidR="0086145F" w:rsidRDefault="0086145F" w:rsidP="00286E69">
      <w:pPr>
        <w:pStyle w:val="Default"/>
        <w:rPr>
          <w:sz w:val="20"/>
          <w:szCs w:val="20"/>
        </w:rPr>
      </w:pPr>
      <w:r>
        <w:rPr>
          <w:rFonts w:ascii="Arial" w:hAnsi="Arial" w:cs="Arial"/>
          <w:sz w:val="20"/>
          <w:szCs w:val="20"/>
        </w:rPr>
        <w:t xml:space="preserve">3. Demonstrate written and oral competencies as it relates to employment (including job searches, interviews, interpersonal interaction, conflict management, </w:t>
      </w:r>
      <w:proofErr w:type="gramStart"/>
      <w:r>
        <w:rPr>
          <w:rFonts w:ascii="Arial" w:hAnsi="Arial" w:cs="Arial"/>
          <w:sz w:val="20"/>
          <w:szCs w:val="20"/>
        </w:rPr>
        <w:t>leadership</w:t>
      </w:r>
      <w:proofErr w:type="gramEnd"/>
      <w:r>
        <w:rPr>
          <w:rFonts w:ascii="Arial" w:hAnsi="Arial" w:cs="Arial"/>
          <w:sz w:val="20"/>
          <w:szCs w:val="20"/>
        </w:rPr>
        <w:t xml:space="preserve"> and performance appraisals.) </w:t>
      </w:r>
    </w:p>
    <w:p w:rsidR="0086145F" w:rsidRDefault="0086145F" w:rsidP="00286E69">
      <w:pPr>
        <w:pStyle w:val="Default"/>
        <w:rPr>
          <w:rFonts w:ascii="Arial" w:hAnsi="Arial" w:cs="Arial"/>
          <w:sz w:val="20"/>
          <w:szCs w:val="20"/>
        </w:rPr>
      </w:pPr>
      <w:r>
        <w:rPr>
          <w:rFonts w:ascii="Arial" w:hAnsi="Arial" w:cs="Arial"/>
          <w:sz w:val="20"/>
          <w:szCs w:val="20"/>
        </w:rPr>
        <w:t xml:space="preserve">4. Apply essential dyadic and small group processes as they relate to the workplace. </w:t>
      </w:r>
    </w:p>
    <w:p w:rsidR="0086145F" w:rsidRDefault="0086145F" w:rsidP="00286E69">
      <w:pPr>
        <w:pStyle w:val="Default"/>
        <w:rPr>
          <w:rFonts w:ascii="Arial" w:hAnsi="Arial" w:cs="Arial"/>
          <w:sz w:val="20"/>
          <w:szCs w:val="20"/>
        </w:rPr>
      </w:pPr>
      <w:r>
        <w:rPr>
          <w:rFonts w:ascii="Arial" w:hAnsi="Arial" w:cs="Arial"/>
          <w:sz w:val="20"/>
          <w:szCs w:val="20"/>
        </w:rPr>
        <w:t xml:space="preserve">5. Utilize various technologies as they relate to competent communication. </w:t>
      </w:r>
    </w:p>
    <w:p w:rsidR="00560E26" w:rsidRDefault="0086145F" w:rsidP="00286E69">
      <w:pPr>
        <w:rPr>
          <w:rFonts w:ascii="Arial" w:hAnsi="Arial" w:cs="Arial"/>
          <w:sz w:val="20"/>
          <w:szCs w:val="20"/>
        </w:rPr>
      </w:pPr>
      <w:r>
        <w:rPr>
          <w:rFonts w:ascii="Arial" w:hAnsi="Arial" w:cs="Arial"/>
          <w:sz w:val="20"/>
          <w:szCs w:val="20"/>
        </w:rPr>
        <w:t>6. Demonstrate effective cross-cultural communication.</w:t>
      </w:r>
    </w:p>
    <w:p w:rsidR="00286E69" w:rsidRDefault="00286E69" w:rsidP="00286E69">
      <w:pPr>
        <w:rPr>
          <w:rFonts w:ascii="Arial" w:hAnsi="Arial" w:cs="Arial"/>
          <w:sz w:val="20"/>
          <w:szCs w:val="20"/>
        </w:rPr>
      </w:pPr>
    </w:p>
    <w:p w:rsidR="00286E69" w:rsidRDefault="0086145F" w:rsidP="00286E69">
      <w:pPr>
        <w:pStyle w:val="NormalWeb"/>
        <w:spacing w:before="0" w:beforeAutospacing="0" w:after="0" w:afterAutospacing="0"/>
        <w:rPr>
          <w:b/>
          <w:color w:val="000000"/>
          <w:szCs w:val="27"/>
        </w:rPr>
      </w:pPr>
      <w:r w:rsidRPr="00286E69">
        <w:rPr>
          <w:b/>
          <w:color w:val="000000"/>
          <w:szCs w:val="27"/>
        </w:rPr>
        <w:t>Core Competency Areas:</w:t>
      </w:r>
    </w:p>
    <w:p w:rsidR="0086145F" w:rsidRPr="00286E69" w:rsidRDefault="0086145F" w:rsidP="00286E69">
      <w:pPr>
        <w:pStyle w:val="NormalWeb"/>
        <w:spacing w:before="0" w:beforeAutospacing="0" w:after="0" w:afterAutospacing="0"/>
        <w:rPr>
          <w:b/>
          <w:color w:val="000000"/>
          <w:szCs w:val="27"/>
        </w:rPr>
      </w:pPr>
      <w:r w:rsidRPr="0086145F">
        <w:rPr>
          <w:b/>
          <w:color w:val="000000"/>
          <w:szCs w:val="27"/>
        </w:rPr>
        <w:t>Critical Thinking 1.</w:t>
      </w:r>
      <w:r w:rsidRPr="0086145F">
        <w:rPr>
          <w:color w:val="000000"/>
          <w:szCs w:val="27"/>
        </w:rPr>
        <w:t xml:space="preserve"> Generate and communicate ideas by combining, changing, or reapplying existing information.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1.</w:t>
      </w:r>
      <w:r w:rsidRPr="0086145F">
        <w:rPr>
          <w:color w:val="000000"/>
          <w:szCs w:val="27"/>
        </w:rPr>
        <w:t xml:space="preserve"> Develop, interpret, and express ideas through written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2.</w:t>
      </w:r>
      <w:r w:rsidRPr="0086145F">
        <w:rPr>
          <w:color w:val="000000"/>
          <w:szCs w:val="27"/>
        </w:rPr>
        <w:t xml:space="preserve"> Develop, interpret, and express ideas through oral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3.</w:t>
      </w:r>
      <w:r w:rsidRPr="0086145F">
        <w:rPr>
          <w:color w:val="000000"/>
          <w:szCs w:val="27"/>
        </w:rPr>
        <w:t xml:space="preserve"> Develop, interpret, and express ideas through visual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Team Work 1.</w:t>
      </w:r>
      <w:r w:rsidRPr="0086145F">
        <w:rPr>
          <w:color w:val="000000"/>
          <w:szCs w:val="27"/>
        </w:rPr>
        <w:t xml:space="preserve"> Integrate different viewpoints as a member of a team.</w:t>
      </w:r>
    </w:p>
    <w:p w:rsidR="0086145F" w:rsidRPr="00286E69" w:rsidRDefault="0086145F" w:rsidP="00286E69">
      <w:pPr>
        <w:pStyle w:val="NormalWeb"/>
        <w:spacing w:before="0" w:beforeAutospacing="0" w:after="0" w:afterAutospacing="0"/>
        <w:rPr>
          <w:color w:val="000000"/>
          <w:szCs w:val="27"/>
        </w:rPr>
      </w:pPr>
      <w:r w:rsidRPr="0086145F">
        <w:rPr>
          <w:b/>
          <w:color w:val="000000"/>
          <w:szCs w:val="27"/>
        </w:rPr>
        <w:t>Personal Responsibility 1.</w:t>
      </w:r>
      <w:r w:rsidRPr="0086145F">
        <w:rPr>
          <w:color w:val="000000"/>
          <w:szCs w:val="27"/>
        </w:rPr>
        <w:t xml:space="preserve"> Evaluate choices and actions, and relate consequences to decision making.</w:t>
      </w:r>
    </w:p>
    <w:p w:rsidR="00A1744A" w:rsidRDefault="0086145F" w:rsidP="002B2A89">
      <w:pPr>
        <w:pStyle w:val="BodyText"/>
        <w:rPr>
          <w:rFonts w:ascii="Times New Roman" w:hAnsi="Times New Roman"/>
          <w:b/>
          <w:sz w:val="28"/>
          <w:szCs w:val="28"/>
        </w:rPr>
      </w:pPr>
      <w:r>
        <w:rPr>
          <w:rFonts w:ascii="Times New Roman" w:hAnsi="Times New Roman"/>
          <w:b/>
          <w:sz w:val="28"/>
          <w:szCs w:val="28"/>
        </w:rPr>
        <w:lastRenderedPageBreak/>
        <w:t>Lectures</w:t>
      </w:r>
      <w:r w:rsidR="00A1744A" w:rsidRPr="00234847">
        <w:rPr>
          <w:rFonts w:ascii="Times New Roman" w:hAnsi="Times New Roman"/>
          <w:b/>
          <w:sz w:val="28"/>
          <w:szCs w:val="28"/>
        </w:rPr>
        <w:t>, Discussions, &amp; Assignments:</w:t>
      </w:r>
    </w:p>
    <w:p w:rsidR="0086145F" w:rsidRDefault="0086145F" w:rsidP="002B2A89">
      <w:pPr>
        <w:pStyle w:val="BodyText"/>
        <w:rPr>
          <w:rFonts w:ascii="Times New Roman" w:hAnsi="Times New Roman"/>
          <w:sz w:val="24"/>
          <w:szCs w:val="28"/>
        </w:rPr>
      </w:pPr>
    </w:p>
    <w:p w:rsidR="0086145F" w:rsidRDefault="0086145F" w:rsidP="0086145F">
      <w:pPr>
        <w:pStyle w:val="BodyText"/>
        <w:rPr>
          <w:rFonts w:ascii="Times New Roman" w:hAnsi="Times New Roman"/>
          <w:sz w:val="24"/>
        </w:rPr>
      </w:pPr>
      <w:r w:rsidRPr="00A02B47">
        <w:rPr>
          <w:rFonts w:ascii="Times New Roman" w:hAnsi="Times New Roman"/>
          <w:sz w:val="24"/>
        </w:rPr>
        <w:t xml:space="preserve">This is a hybrid class, which means 50% of your time is spent doing online work that contributes to your learning and gaining of skills in this course, while the other 50% is face to face meetings. Each of the eight weeks we will be face to face in class will be a time for lectures and giving speeches. You will be required to present </w:t>
      </w:r>
      <w:r w:rsidR="00072ED7">
        <w:rPr>
          <w:rFonts w:ascii="Times New Roman" w:hAnsi="Times New Roman"/>
          <w:sz w:val="24"/>
        </w:rPr>
        <w:t>3 graded speeches, 3</w:t>
      </w:r>
      <w:r w:rsidRPr="00A02B47">
        <w:rPr>
          <w:rFonts w:ascii="Times New Roman" w:hAnsi="Times New Roman"/>
          <w:sz w:val="24"/>
        </w:rPr>
        <w:t xml:space="preserve"> typed outlines</w:t>
      </w:r>
      <w:r w:rsidR="00072ED7">
        <w:rPr>
          <w:rFonts w:ascii="Times New Roman" w:hAnsi="Times New Roman"/>
          <w:sz w:val="24"/>
        </w:rPr>
        <w:t>,</w:t>
      </w:r>
      <w:r w:rsidR="004C194F">
        <w:rPr>
          <w:rFonts w:ascii="Times New Roman" w:hAnsi="Times New Roman"/>
          <w:sz w:val="24"/>
        </w:rPr>
        <w:t xml:space="preserve"> a mock interview,</w:t>
      </w:r>
      <w:r w:rsidRPr="00A02B47">
        <w:rPr>
          <w:rFonts w:ascii="Times New Roman" w:hAnsi="Times New Roman"/>
          <w:sz w:val="24"/>
        </w:rPr>
        <w:t xml:space="preserve"> and online activities for each chapter of the textbook. </w:t>
      </w:r>
    </w:p>
    <w:p w:rsidR="0086145F" w:rsidRDefault="0086145F" w:rsidP="0086145F">
      <w:pPr>
        <w:pStyle w:val="BodyText"/>
        <w:rPr>
          <w:rFonts w:ascii="Times New Roman" w:hAnsi="Times New Roman"/>
          <w:sz w:val="24"/>
        </w:rPr>
      </w:pPr>
    </w:p>
    <w:p w:rsidR="0086145F" w:rsidRPr="00BD2163" w:rsidRDefault="0086145F" w:rsidP="0086145F">
      <w:pPr>
        <w:pStyle w:val="BodyText"/>
        <w:rPr>
          <w:rFonts w:ascii="Times New Roman" w:hAnsi="Times New Roman"/>
          <w:i/>
          <w:sz w:val="24"/>
          <w:szCs w:val="24"/>
        </w:rPr>
      </w:pPr>
      <w:r w:rsidRPr="00BD2163">
        <w:rPr>
          <w:rFonts w:ascii="Times New Roman" w:hAnsi="Times New Roman"/>
          <w:b/>
          <w:sz w:val="24"/>
          <w:szCs w:val="24"/>
        </w:rPr>
        <w:t>Assignments:</w:t>
      </w:r>
      <w:r w:rsidRPr="001572D1">
        <w:rPr>
          <w:rFonts w:ascii="Times New Roman" w:hAnsi="Times New Roman"/>
          <w:sz w:val="24"/>
          <w:szCs w:val="24"/>
        </w:rPr>
        <w:t xml:space="preserve"> Read the assigned </w:t>
      </w:r>
      <w:proofErr w:type="spellStart"/>
      <w:r w:rsidRPr="001572D1">
        <w:rPr>
          <w:rFonts w:ascii="Times New Roman" w:hAnsi="Times New Roman"/>
          <w:sz w:val="24"/>
          <w:szCs w:val="24"/>
        </w:rPr>
        <w:t>Ebook</w:t>
      </w:r>
      <w:proofErr w:type="spellEnd"/>
      <w:r w:rsidRPr="001572D1">
        <w:rPr>
          <w:rFonts w:ascii="Times New Roman" w:hAnsi="Times New Roman"/>
          <w:sz w:val="24"/>
          <w:szCs w:val="24"/>
        </w:rPr>
        <w:t xml:space="preserve"> chapters in Public Speaking for College &amp; Career, 11TH edition by Hamilton Gregory in each week</w:t>
      </w:r>
      <w:r>
        <w:rPr>
          <w:rFonts w:ascii="Times New Roman" w:hAnsi="Times New Roman"/>
          <w:sz w:val="24"/>
          <w:szCs w:val="24"/>
        </w:rPr>
        <w:t>’</w:t>
      </w:r>
      <w:r w:rsidRPr="001572D1">
        <w:rPr>
          <w:rFonts w:ascii="Times New Roman" w:hAnsi="Times New Roman"/>
          <w:sz w:val="24"/>
          <w:szCs w:val="24"/>
        </w:rPr>
        <w:t>s folder. You are required to watch video clips, read supplementary articles and complete assignments found in the chapter folder. Th</w:t>
      </w:r>
      <w:r>
        <w:rPr>
          <w:rFonts w:ascii="Times New Roman" w:hAnsi="Times New Roman"/>
          <w:sz w:val="24"/>
          <w:szCs w:val="24"/>
        </w:rPr>
        <w:t>ese resources are your major source</w:t>
      </w:r>
      <w:r w:rsidRPr="001572D1">
        <w:rPr>
          <w:rFonts w:ascii="Times New Roman" w:hAnsi="Times New Roman"/>
          <w:sz w:val="24"/>
          <w:szCs w:val="24"/>
        </w:rPr>
        <w:t xml:space="preserve"> of instruction in this course.</w:t>
      </w:r>
      <w:r>
        <w:rPr>
          <w:rFonts w:ascii="Times New Roman" w:hAnsi="Times New Roman"/>
          <w:sz w:val="24"/>
          <w:szCs w:val="24"/>
        </w:rPr>
        <w:t xml:space="preserve"> WE will discuss the items covered in class. </w:t>
      </w:r>
      <w:r w:rsidRPr="001572D1">
        <w:rPr>
          <w:rFonts w:ascii="Times New Roman" w:hAnsi="Times New Roman"/>
          <w:sz w:val="24"/>
          <w:szCs w:val="24"/>
        </w:rPr>
        <w:t xml:space="preserve"> </w:t>
      </w:r>
      <w:r w:rsidRPr="00BD2163">
        <w:rPr>
          <w:rFonts w:ascii="Times New Roman" w:hAnsi="Times New Roman"/>
          <w:i/>
          <w:sz w:val="24"/>
          <w:szCs w:val="24"/>
        </w:rPr>
        <w:t xml:space="preserve">As you click on the folder for any certain </w:t>
      </w:r>
      <w:proofErr w:type="spellStart"/>
      <w:r w:rsidRPr="00BD2163">
        <w:rPr>
          <w:rFonts w:ascii="Times New Roman" w:hAnsi="Times New Roman"/>
          <w:i/>
          <w:sz w:val="24"/>
          <w:szCs w:val="24"/>
        </w:rPr>
        <w:t>weeks's</w:t>
      </w:r>
      <w:proofErr w:type="spellEnd"/>
      <w:r w:rsidRPr="00BD2163">
        <w:rPr>
          <w:rFonts w:ascii="Times New Roman" w:hAnsi="Times New Roman"/>
          <w:i/>
          <w:sz w:val="24"/>
          <w:szCs w:val="24"/>
        </w:rPr>
        <w:t xml:space="preserve">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rsidR="00A1744A" w:rsidRDefault="00A1744A" w:rsidP="00A1744A">
      <w:pPr>
        <w:pStyle w:val="BodyText"/>
        <w:rPr>
          <w:rFonts w:ascii="Times New Roman" w:hAnsi="Times New Roman"/>
          <w:b/>
        </w:rPr>
      </w:pPr>
    </w:p>
    <w:p w:rsidR="00286E69" w:rsidRPr="00286E69" w:rsidRDefault="00286E69" w:rsidP="00286E69">
      <w:pPr>
        <w:rPr>
          <w:rFonts w:ascii="Times New Roman" w:hAnsi="Times New Roman" w:cs="Times New Roman"/>
        </w:rPr>
      </w:pPr>
      <w:r w:rsidRPr="00286E69">
        <w:rPr>
          <w:rFonts w:ascii="Times New Roman" w:hAnsi="Times New Roman" w:cs="Times New Roman"/>
          <w:b/>
        </w:rPr>
        <w:t xml:space="preserve">Speeches: </w:t>
      </w:r>
      <w:r w:rsidRPr="00286E69">
        <w:rPr>
          <w:rFonts w:ascii="Times New Roman" w:hAnsi="Times New Roman" w:cs="Times New Roman"/>
        </w:rPr>
        <w:t xml:space="preserve">You will have </w:t>
      </w:r>
      <w:r w:rsidR="00E658AD">
        <w:rPr>
          <w:rFonts w:ascii="Times New Roman" w:hAnsi="Times New Roman" w:cs="Times New Roman"/>
        </w:rPr>
        <w:t>one introduction speech and 3</w:t>
      </w:r>
      <w:r w:rsidRPr="00286E69">
        <w:rPr>
          <w:rFonts w:ascii="Times New Roman" w:hAnsi="Times New Roman" w:cs="Times New Roman"/>
        </w:rPr>
        <w:t xml:space="preserve"> formal speeches in this course. (You are given ample time to complete these speech as</w:t>
      </w:r>
      <w:r w:rsidR="00E658AD">
        <w:rPr>
          <w:rFonts w:ascii="Times New Roman" w:hAnsi="Times New Roman" w:cs="Times New Roman"/>
        </w:rPr>
        <w:t>signments</w:t>
      </w:r>
      <w:r w:rsidRPr="00286E69">
        <w:rPr>
          <w:rFonts w:ascii="Times New Roman" w:hAnsi="Times New Roman" w:cs="Times New Roman"/>
        </w:rPr>
        <w:t>.) These are explained in detail on a separate document and will be discussed in class thoroughly. Each of these speeches will be presented in class on an assigned night. You will be required to turn in a written outline for EACH</w:t>
      </w:r>
      <w:r w:rsidR="00E658AD">
        <w:rPr>
          <w:rFonts w:ascii="Times New Roman" w:hAnsi="Times New Roman" w:cs="Times New Roman"/>
        </w:rPr>
        <w:t xml:space="preserve"> formal</w:t>
      </w:r>
      <w:r w:rsidRPr="00286E69">
        <w:rPr>
          <w:rFonts w:ascii="Times New Roman" w:hAnsi="Times New Roman" w:cs="Times New Roman"/>
        </w:rPr>
        <w:t xml:space="preserve"> speech on the night that you present it. </w:t>
      </w:r>
    </w:p>
    <w:p w:rsidR="00286E69" w:rsidRDefault="00286E69" w:rsidP="00286E69">
      <w:pPr>
        <w:rPr>
          <w:b/>
        </w:rPr>
      </w:pPr>
    </w:p>
    <w:p w:rsidR="00286E69" w:rsidRPr="00286E69" w:rsidRDefault="00286E69" w:rsidP="00286E69">
      <w:pPr>
        <w:rPr>
          <w:rFonts w:ascii="Times New Roman" w:hAnsi="Times New Roman" w:cs="Times New Roman"/>
          <w:b/>
        </w:rPr>
      </w:pPr>
      <w:r w:rsidRPr="00286E69">
        <w:rPr>
          <w:rFonts w:ascii="Times New Roman" w:hAnsi="Times New Roman" w:cs="Times New Roman"/>
          <w:b/>
        </w:rPr>
        <w:t xml:space="preserve">Outlines: </w:t>
      </w:r>
      <w:r w:rsidRPr="00286E69">
        <w:rPr>
          <w:rFonts w:ascii="Times New Roman" w:hAnsi="Times New Roman" w:cs="Times New Roman"/>
        </w:rPr>
        <w:t>Each</w:t>
      </w:r>
      <w:r w:rsidR="00E658AD">
        <w:rPr>
          <w:rFonts w:ascii="Times New Roman" w:hAnsi="Times New Roman" w:cs="Times New Roman"/>
        </w:rPr>
        <w:t xml:space="preserve"> formal</w:t>
      </w:r>
      <w:r w:rsidRPr="00286E69">
        <w:rPr>
          <w:rFonts w:ascii="Times New Roman" w:hAnsi="Times New Roman" w:cs="Times New Roman"/>
        </w:rPr>
        <w:t xml:space="preserve"> speech will require a COMPLETE SENTENCE OUTLINE which you will turn in to the instructor when the speech is due. This outline is what you use to build your speech a</w:t>
      </w:r>
      <w:r w:rsidR="00E658AD">
        <w:rPr>
          <w:rFonts w:ascii="Times New Roman" w:hAnsi="Times New Roman" w:cs="Times New Roman"/>
        </w:rPr>
        <w:t>nd organize your ideas. You may</w:t>
      </w:r>
      <w:r w:rsidRPr="00286E69">
        <w:rPr>
          <w:rFonts w:ascii="Times New Roman" w:hAnsi="Times New Roman" w:cs="Times New Roman"/>
        </w:rPr>
        <w:t xml:space="preserve"> use the OUTLINE TUTOR found in the Chapter 12 folder 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rsidR="00286E69" w:rsidRPr="00286E69" w:rsidRDefault="00286E69" w:rsidP="00286E69">
      <w:pPr>
        <w:rPr>
          <w:rFonts w:ascii="Times New Roman" w:hAnsi="Times New Roman" w:cs="Times New Roman"/>
          <w:b/>
        </w:rPr>
      </w:pPr>
    </w:p>
    <w:p w:rsidR="00286E69" w:rsidRPr="00234847" w:rsidRDefault="00286E69" w:rsidP="00A1744A">
      <w:pPr>
        <w:pStyle w:val="BodyText"/>
        <w:rPr>
          <w:rFonts w:ascii="Times New Roman" w:hAnsi="Times New Roman"/>
          <w:b/>
        </w:rPr>
      </w:pPr>
    </w:p>
    <w:p w:rsidR="00C271D2" w:rsidRPr="00234847" w:rsidRDefault="00C271D2" w:rsidP="00941683">
      <w:pPr>
        <w:rPr>
          <w:rFonts w:ascii="Times New Roman" w:hAnsi="Times New Roman" w:cs="Times New Roman"/>
        </w:rPr>
      </w:pPr>
    </w:p>
    <w:p w:rsidR="00673735" w:rsidRPr="00234847" w:rsidRDefault="004614F7" w:rsidP="00673735">
      <w:pPr>
        <w:jc w:val="both"/>
        <w:rPr>
          <w:rFonts w:ascii="Times New Roman" w:hAnsi="Times New Roman" w:cs="Times New Roman"/>
          <w:b/>
          <w:sz w:val="22"/>
        </w:rPr>
      </w:pPr>
      <w:r w:rsidRPr="00234847">
        <w:rPr>
          <w:rFonts w:ascii="Times New Roman" w:hAnsi="Times New Roman" w:cs="Times New Roman"/>
          <w:b/>
          <w:sz w:val="28"/>
        </w:rPr>
        <w:t>Evaluation/Grading Policy:</w:t>
      </w:r>
      <w:r w:rsidR="000B2B8B" w:rsidRPr="00234847">
        <w:rPr>
          <w:rFonts w:ascii="Times New Roman" w:hAnsi="Times New Roman" w:cs="Times New Roman"/>
          <w:b/>
          <w:sz w:val="28"/>
        </w:rPr>
        <w:t xml:space="preserve"> </w:t>
      </w:r>
    </w:p>
    <w:p w:rsidR="00673735" w:rsidRPr="00234847" w:rsidRDefault="00673735" w:rsidP="00673735">
      <w:pPr>
        <w:jc w:val="both"/>
        <w:rPr>
          <w:rFonts w:ascii="Times New Roman" w:hAnsi="Times New Roman" w:cs="Times New Roman"/>
          <w:b/>
          <w:sz w:val="22"/>
        </w:rPr>
      </w:pPr>
    </w:p>
    <w:p w:rsidR="0086145F" w:rsidRDefault="004C194F" w:rsidP="0086145F">
      <w:pPr>
        <w:pStyle w:val="Default"/>
        <w:rPr>
          <w:sz w:val="23"/>
          <w:szCs w:val="23"/>
        </w:rPr>
      </w:pPr>
      <w:r>
        <w:rPr>
          <w:sz w:val="23"/>
          <w:szCs w:val="23"/>
        </w:rPr>
        <w:t>GRADING: (3</w:t>
      </w:r>
      <w:r w:rsidR="0086145F">
        <w:rPr>
          <w:sz w:val="23"/>
          <w:szCs w:val="23"/>
        </w:rPr>
        <w:t xml:space="preserve">) </w:t>
      </w:r>
      <w:r w:rsidR="00E658AD">
        <w:rPr>
          <w:sz w:val="23"/>
          <w:szCs w:val="23"/>
        </w:rPr>
        <w:t>formal</w:t>
      </w:r>
      <w:r w:rsidR="0086145F">
        <w:rPr>
          <w:sz w:val="23"/>
          <w:szCs w:val="23"/>
        </w:rPr>
        <w:t xml:space="preserve"> Speech Average = </w:t>
      </w:r>
      <w:r w:rsidR="00E658AD">
        <w:rPr>
          <w:sz w:val="23"/>
          <w:szCs w:val="23"/>
        </w:rPr>
        <w:t>60</w:t>
      </w:r>
      <w:r w:rsidR="0086145F">
        <w:rPr>
          <w:sz w:val="23"/>
          <w:szCs w:val="23"/>
        </w:rPr>
        <w:t xml:space="preserve">% </w:t>
      </w:r>
    </w:p>
    <w:p w:rsidR="0086145F" w:rsidRDefault="00E658AD" w:rsidP="0086145F">
      <w:pPr>
        <w:pStyle w:val="Default"/>
        <w:rPr>
          <w:sz w:val="23"/>
          <w:szCs w:val="23"/>
        </w:rPr>
      </w:pPr>
      <w:r>
        <w:rPr>
          <w:sz w:val="23"/>
          <w:szCs w:val="23"/>
        </w:rPr>
        <w:t xml:space="preserve"> </w:t>
      </w:r>
      <w:r w:rsidR="0086145F">
        <w:rPr>
          <w:sz w:val="23"/>
          <w:szCs w:val="23"/>
        </w:rPr>
        <w:t>(</w:t>
      </w:r>
      <w:r>
        <w:rPr>
          <w:sz w:val="23"/>
          <w:szCs w:val="23"/>
        </w:rPr>
        <w:t>3</w:t>
      </w:r>
      <w:r w:rsidR="0086145F">
        <w:rPr>
          <w:sz w:val="23"/>
          <w:szCs w:val="23"/>
        </w:rPr>
        <w:t xml:space="preserve">) Outline Average = </w:t>
      </w:r>
      <w:r>
        <w:rPr>
          <w:sz w:val="23"/>
          <w:szCs w:val="23"/>
        </w:rPr>
        <w:t>15</w:t>
      </w:r>
      <w:r w:rsidR="0086145F">
        <w:rPr>
          <w:sz w:val="23"/>
          <w:szCs w:val="23"/>
        </w:rPr>
        <w:t xml:space="preserve">% </w:t>
      </w:r>
    </w:p>
    <w:p w:rsidR="0086145F" w:rsidRDefault="0086145F" w:rsidP="0086145F">
      <w:pPr>
        <w:pStyle w:val="Default"/>
        <w:rPr>
          <w:sz w:val="23"/>
          <w:szCs w:val="23"/>
        </w:rPr>
      </w:pPr>
      <w:r>
        <w:rPr>
          <w:sz w:val="23"/>
          <w:szCs w:val="23"/>
        </w:rPr>
        <w:t xml:space="preserve">Assignments Average = </w:t>
      </w:r>
      <w:r w:rsidR="004C194F">
        <w:rPr>
          <w:sz w:val="23"/>
          <w:szCs w:val="23"/>
        </w:rPr>
        <w:t>20</w:t>
      </w:r>
      <w:r>
        <w:rPr>
          <w:sz w:val="23"/>
          <w:szCs w:val="23"/>
        </w:rPr>
        <w:t xml:space="preserve">% </w:t>
      </w:r>
    </w:p>
    <w:p w:rsidR="00E658AD" w:rsidRDefault="00E658AD" w:rsidP="0086145F">
      <w:pPr>
        <w:pStyle w:val="Default"/>
        <w:rPr>
          <w:sz w:val="23"/>
          <w:szCs w:val="23"/>
        </w:rPr>
      </w:pPr>
      <w:r>
        <w:rPr>
          <w:sz w:val="23"/>
          <w:szCs w:val="23"/>
        </w:rPr>
        <w:t>Attendance and Participation= 5%</w:t>
      </w:r>
    </w:p>
    <w:p w:rsidR="00033BA7" w:rsidRDefault="0086145F" w:rsidP="0086145F">
      <w:pPr>
        <w:pStyle w:val="H4"/>
        <w:keepNext w:val="0"/>
        <w:widowControl/>
        <w:spacing w:before="0" w:after="0"/>
        <w:outlineLvl w:val="9"/>
      </w:pPr>
      <w:r>
        <w:rPr>
          <w:sz w:val="23"/>
          <w:szCs w:val="23"/>
        </w:rPr>
        <w:t>FINAL GRADE = 100%</w:t>
      </w:r>
    </w:p>
    <w:p w:rsidR="00234847" w:rsidRDefault="00234847" w:rsidP="00234847"/>
    <w:p w:rsidR="00286E69" w:rsidRPr="00234847" w:rsidRDefault="00286E69" w:rsidP="00234847"/>
    <w:p w:rsidR="00C35A15" w:rsidRPr="00234847" w:rsidRDefault="003E542F">
      <w:pPr>
        <w:rPr>
          <w:rFonts w:ascii="Times New Roman" w:hAnsi="Times New Roman" w:cs="Times New Roman"/>
          <w:sz w:val="28"/>
          <w:szCs w:val="28"/>
        </w:rPr>
      </w:pPr>
      <w:r w:rsidRPr="00234847">
        <w:rPr>
          <w:rFonts w:ascii="Times New Roman" w:hAnsi="Times New Roman" w:cs="Times New Roman"/>
          <w:b/>
          <w:sz w:val="28"/>
          <w:szCs w:val="28"/>
        </w:rPr>
        <w:t>Student Responsibilities/Expectations:</w:t>
      </w:r>
    </w:p>
    <w:p w:rsidR="00C271D2" w:rsidRPr="00234847" w:rsidRDefault="00C271D2" w:rsidP="00B7165A">
      <w:pPr>
        <w:rPr>
          <w:rFonts w:ascii="Times New Roman" w:hAnsi="Times New Roman" w:cs="Times New Roman"/>
          <w:sz w:val="20"/>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ATTENDANCE &amp; PUNCTUALITY</w:t>
      </w:r>
    </w:p>
    <w:p w:rsidR="00B7165A" w:rsidRPr="00234847" w:rsidRDefault="00B7165A" w:rsidP="00B7165A">
      <w:pPr>
        <w:rPr>
          <w:rFonts w:ascii="Times New Roman" w:hAnsi="Times New Roman" w:cs="Times New Roman"/>
          <w:b/>
          <w:sz w:val="22"/>
        </w:rPr>
      </w:pPr>
      <w:r w:rsidRPr="00234847">
        <w:rPr>
          <w:rFonts w:ascii="Times New Roman" w:hAnsi="Times New Roman" w:cs="Times New Roman"/>
          <w:sz w:val="22"/>
        </w:rPr>
        <w:t xml:space="preserve">Speech is a discipline of both theory and practice, requiring the acquisition of skills through participation and observation. Regular attendance is expected.  Students who are excessively absent (more than 3) may have </w:t>
      </w:r>
      <w:r w:rsidRPr="00234847">
        <w:rPr>
          <w:rFonts w:ascii="Times New Roman" w:hAnsi="Times New Roman" w:cs="Times New Roman"/>
          <w:sz w:val="22"/>
        </w:rPr>
        <w:lastRenderedPageBreak/>
        <w:t>their final semester grade lowered by a letter. For attendance purposes two</w:t>
      </w:r>
      <w:r w:rsidR="00F53F95" w:rsidRPr="00234847">
        <w:rPr>
          <w:rFonts w:ascii="Times New Roman" w:hAnsi="Times New Roman" w:cs="Times New Roman"/>
          <w:sz w:val="22"/>
        </w:rPr>
        <w:t xml:space="preserve"> partials (tardy, come &amp; go, </w:t>
      </w:r>
      <w:r w:rsidRPr="00234847">
        <w:rPr>
          <w:rFonts w:ascii="Times New Roman" w:hAnsi="Times New Roman" w:cs="Times New Roman"/>
          <w:sz w:val="22"/>
        </w:rPr>
        <w:t>early self</w:t>
      </w:r>
      <w:r w:rsidR="00F53F95" w:rsidRPr="00234847">
        <w:rPr>
          <w:rFonts w:ascii="Times New Roman" w:hAnsi="Times New Roman" w:cs="Times New Roman"/>
          <w:sz w:val="22"/>
        </w:rPr>
        <w:t>- dismissal)</w:t>
      </w:r>
      <w:r w:rsidRPr="00234847">
        <w:rPr>
          <w:rFonts w:ascii="Times New Roman" w:hAnsi="Times New Roman" w:cs="Times New Roman"/>
          <w:sz w:val="22"/>
        </w:rPr>
        <w:t xml:space="preserve"> constitute an absence. </w:t>
      </w:r>
      <w:r w:rsidRPr="00234847">
        <w:rPr>
          <w:rFonts w:ascii="Times New Roman" w:hAnsi="Times New Roman" w:cs="Times New Roman"/>
          <w:sz w:val="22"/>
          <w:u w:val="single"/>
        </w:rPr>
        <w:t>Lateness is distracting to the speakers. If you do arrive late (occasionally) and a speech is in progress, please wait in the hall until the speaker is finished.</w:t>
      </w: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ASSIGNMENTS &amp; RESEARCH</w:t>
      </w:r>
    </w:p>
    <w:p w:rsidR="00B7165A" w:rsidRPr="00234847" w:rsidRDefault="00B7165A" w:rsidP="00B7165A">
      <w:pPr>
        <w:pStyle w:val="BodyText"/>
        <w:rPr>
          <w:rFonts w:ascii="Times New Roman" w:hAnsi="Times New Roman"/>
          <w:sz w:val="22"/>
        </w:rPr>
      </w:pPr>
      <w:r w:rsidRPr="00234847">
        <w:rPr>
          <w:rFonts w:ascii="Times New Roman" w:hAnsi="Times New Roman"/>
          <w:sz w:val="22"/>
        </w:rPr>
        <w:t>A</w:t>
      </w:r>
      <w:r w:rsidR="00CD2133" w:rsidRPr="00234847">
        <w:rPr>
          <w:rFonts w:ascii="Times New Roman" w:hAnsi="Times New Roman"/>
          <w:sz w:val="22"/>
        </w:rPr>
        <w:t xml:space="preserve">ssignments are due on the date </w:t>
      </w:r>
      <w:r w:rsidRPr="00234847">
        <w:rPr>
          <w:rFonts w:ascii="Times New Roman" w:hAnsi="Times New Roman"/>
          <w:sz w:val="22"/>
        </w:rPr>
        <w:t>called for by the instructor. These include selected reading materials, practicing skills, preparing for group discussions, written and oral preparation of speeches, etc. When research is required for a speech it must be verbally documented, and must appear on the TYPED outline. Oral plagiarism is just as serious of an infraction as written plagiarism, and will result in a failing grade. No more than 10% of any speech may be directly quoted from another source.</w:t>
      </w: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ATTIRE</w:t>
      </w:r>
    </w:p>
    <w:p w:rsidR="00B7165A" w:rsidRPr="00234847" w:rsidRDefault="00B7165A">
      <w:pPr>
        <w:rPr>
          <w:rFonts w:ascii="Times New Roman" w:hAnsi="Times New Roman" w:cs="Times New Roman"/>
          <w:sz w:val="22"/>
        </w:rPr>
      </w:pPr>
      <w:r w:rsidRPr="00234847">
        <w:rPr>
          <w:rFonts w:ascii="Times New Roman" w:hAnsi="Times New Roman" w:cs="Times New Roman"/>
          <w:sz w:val="22"/>
        </w:rPr>
        <w:t>Students are expected to dress up for presentations</w:t>
      </w:r>
      <w:r w:rsidR="00CD2133" w:rsidRPr="00234847">
        <w:rPr>
          <w:rFonts w:ascii="Times New Roman" w:hAnsi="Times New Roman" w:cs="Times New Roman"/>
          <w:sz w:val="22"/>
        </w:rPr>
        <w:t>, slightly more than they normally do to attend classes</w:t>
      </w:r>
      <w:r w:rsidRPr="00234847">
        <w:rPr>
          <w:rFonts w:ascii="Times New Roman" w:hAnsi="Times New Roman" w:cs="Times New Roman"/>
          <w:sz w:val="22"/>
        </w:rPr>
        <w:t xml:space="preserve">. </w:t>
      </w:r>
    </w:p>
    <w:p w:rsidR="00CD2133" w:rsidRPr="00234847" w:rsidRDefault="00CD2133">
      <w:pPr>
        <w:rPr>
          <w:rFonts w:ascii="Times New Roman" w:hAnsi="Times New Roman" w:cs="Times New Roman"/>
          <w:b/>
          <w:sz w:val="22"/>
        </w:rPr>
      </w:pPr>
    </w:p>
    <w:p w:rsidR="00CD2133" w:rsidRPr="00234847" w:rsidRDefault="00CD2133">
      <w:pPr>
        <w:rPr>
          <w:rFonts w:ascii="Times New Roman" w:hAnsi="Times New Roman" w:cs="Times New Roman"/>
          <w:b/>
          <w:sz w:val="22"/>
        </w:rPr>
      </w:pPr>
      <w:r w:rsidRPr="00234847">
        <w:rPr>
          <w:rFonts w:ascii="Times New Roman" w:hAnsi="Times New Roman" w:cs="Times New Roman"/>
          <w:b/>
          <w:sz w:val="22"/>
        </w:rPr>
        <w:t>COMMON COURTESIES:</w:t>
      </w:r>
    </w:p>
    <w:p w:rsidR="00CD2133" w:rsidRPr="00234847" w:rsidRDefault="00CD2133">
      <w:pPr>
        <w:rPr>
          <w:rFonts w:ascii="Times New Roman" w:hAnsi="Times New Roman" w:cs="Times New Roman"/>
          <w:sz w:val="22"/>
        </w:rPr>
      </w:pPr>
      <w:r w:rsidRPr="00234847">
        <w:rPr>
          <w:rFonts w:ascii="Times New Roman" w:hAnsi="Times New Roman" w:cs="Times New Roman"/>
          <w:sz w:val="22"/>
        </w:rPr>
        <w:t xml:space="preserve">Cell phones and other distractions from instruction should be silenced and not in use unless part of a presentation or used for note taking during class. </w:t>
      </w:r>
    </w:p>
    <w:p w:rsidR="00C271D2" w:rsidRPr="00234847" w:rsidRDefault="00C271D2" w:rsidP="001D4CD5">
      <w:pPr>
        <w:rPr>
          <w:rFonts w:ascii="Times New Roman" w:hAnsi="Times New Roman" w:cs="Times New Roman"/>
          <w:b/>
        </w:rPr>
      </w:pPr>
    </w:p>
    <w:p w:rsidR="001D4CD5" w:rsidRPr="00234847" w:rsidRDefault="001D4CD5" w:rsidP="001D4CD5">
      <w:pPr>
        <w:rPr>
          <w:rFonts w:ascii="Times New Roman" w:hAnsi="Times New Roman" w:cs="Times New Roman"/>
          <w:b/>
        </w:rPr>
      </w:pPr>
      <w:r w:rsidRPr="00234847">
        <w:rPr>
          <w:rFonts w:ascii="Times New Roman" w:hAnsi="Times New Roman" w:cs="Times New Roman"/>
          <w:b/>
        </w:rPr>
        <w:t xml:space="preserve">NTCC </w:t>
      </w:r>
      <w:r w:rsidR="0024549D" w:rsidRPr="00234847">
        <w:rPr>
          <w:rFonts w:ascii="Times New Roman" w:hAnsi="Times New Roman" w:cs="Times New Roman"/>
          <w:b/>
        </w:rPr>
        <w:t>Academic Honesty Statement:</w:t>
      </w:r>
    </w:p>
    <w:p w:rsidR="001D4CD5" w:rsidRPr="00234847" w:rsidRDefault="001D4CD5" w:rsidP="001D4CD5">
      <w:pPr>
        <w:rPr>
          <w:rFonts w:ascii="Times New Roman" w:hAnsi="Times New Roman" w:cs="Times New Roman"/>
        </w:rPr>
      </w:pPr>
      <w:r w:rsidRPr="00234847">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234847" w:rsidRDefault="001D4CD5" w:rsidP="001D4CD5">
      <w:pPr>
        <w:pStyle w:val="PlainText"/>
        <w:rPr>
          <w:rFonts w:ascii="Times New Roman" w:hAnsi="Times New Roman"/>
          <w:b/>
        </w:rPr>
      </w:pPr>
    </w:p>
    <w:p w:rsidR="001D4CD5" w:rsidRPr="00234847" w:rsidRDefault="001D4CD5" w:rsidP="001D4CD5">
      <w:pPr>
        <w:pStyle w:val="Footer"/>
        <w:rPr>
          <w:b/>
          <w:bCs/>
          <w:szCs w:val="20"/>
        </w:rPr>
      </w:pPr>
      <w:r w:rsidRPr="00234847">
        <w:rPr>
          <w:b/>
          <w:bCs/>
          <w:szCs w:val="20"/>
        </w:rPr>
        <w:t>Academic Ethics</w:t>
      </w:r>
    </w:p>
    <w:p w:rsidR="001D4CD5" w:rsidRPr="00234847" w:rsidRDefault="001D4CD5" w:rsidP="001D4CD5">
      <w:pPr>
        <w:rPr>
          <w:rFonts w:ascii="Times New Roman" w:hAnsi="Times New Roman" w:cs="Times New Roman"/>
        </w:rPr>
      </w:pPr>
      <w:r w:rsidRPr="00234847">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234847" w:rsidRDefault="0024549D" w:rsidP="00C35A15">
      <w:pPr>
        <w:rPr>
          <w:rFonts w:ascii="Times New Roman" w:hAnsi="Times New Roman" w:cs="Times New Roman"/>
        </w:rPr>
      </w:pPr>
    </w:p>
    <w:p w:rsidR="00C35A15" w:rsidRPr="00234847" w:rsidRDefault="00C35A15" w:rsidP="00C35A15">
      <w:pPr>
        <w:rPr>
          <w:rFonts w:ascii="Times New Roman" w:hAnsi="Times New Roman" w:cs="Times New Roman"/>
        </w:rPr>
      </w:pPr>
      <w:r w:rsidRPr="00234847">
        <w:rPr>
          <w:rFonts w:ascii="Times New Roman" w:hAnsi="Times New Roman" w:cs="Times New Roman"/>
          <w:b/>
        </w:rPr>
        <w:t>ADA Statement:</w:t>
      </w:r>
    </w:p>
    <w:p w:rsidR="00234847" w:rsidRDefault="00234847" w:rsidP="00234847">
      <w:pPr>
        <w:ind w:right="-90"/>
        <w:rPr>
          <w:rFonts w:ascii="Times New Roman" w:hAnsi="Times New Roman" w:cs="Times New Roman"/>
          <w:color w:val="313131"/>
        </w:rPr>
      </w:pPr>
      <w:r w:rsidRPr="00770043">
        <w:rPr>
          <w:rFonts w:ascii="Times New Roman" w:hAnsi="Times New Roman" w:cs="Times New Roman"/>
          <w:color w:val="313131"/>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r>
        <w:rPr>
          <w:rFonts w:ascii="Times New Roman" w:hAnsi="Times New Roman" w:cs="Times New Roman"/>
          <w:color w:val="313131"/>
        </w:rPr>
        <w:t>a</w:t>
      </w:r>
      <w:r w:rsidRPr="00770043">
        <w:rPr>
          <w:rFonts w:ascii="Times New Roman" w:hAnsi="Times New Roman" w:cs="Times New Roman"/>
          <w:color w:val="313131"/>
        </w:rPr>
        <w:t>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rsidR="00B31D46" w:rsidRPr="00234847" w:rsidRDefault="00B31D46" w:rsidP="00C35A15">
      <w:pPr>
        <w:rPr>
          <w:rFonts w:ascii="Times New Roman" w:hAnsi="Times New Roman" w:cs="Times New Roman"/>
          <w:color w:val="313131"/>
          <w:szCs w:val="32"/>
        </w:rPr>
      </w:pPr>
    </w:p>
    <w:p w:rsidR="0024549D" w:rsidRPr="00234847" w:rsidRDefault="0024549D" w:rsidP="0024549D">
      <w:pPr>
        <w:rPr>
          <w:rFonts w:ascii="Times New Roman" w:hAnsi="Times New Roman" w:cs="Times New Roman"/>
          <w:bCs/>
        </w:rPr>
      </w:pPr>
      <w:r w:rsidRPr="00234847">
        <w:rPr>
          <w:rFonts w:ascii="Times New Roman" w:hAnsi="Times New Roman" w:cs="Times New Roman"/>
          <w:b/>
          <w:bCs/>
        </w:rPr>
        <w:t>Family Educational Rights And Privacy Act</w:t>
      </w:r>
      <w:r w:rsidRPr="00234847">
        <w:rPr>
          <w:rFonts w:ascii="Times New Roman" w:hAnsi="Times New Roman" w:cs="Times New Roman"/>
        </w:rPr>
        <w:t xml:space="preserve"> (</w:t>
      </w:r>
      <w:r w:rsidRPr="00234847">
        <w:rPr>
          <w:rFonts w:ascii="Times New Roman" w:hAnsi="Times New Roman" w:cs="Times New Roman"/>
          <w:b/>
          <w:bCs/>
        </w:rPr>
        <w:t>Ferpa</w:t>
      </w:r>
      <w:r w:rsidRPr="00234847">
        <w:rPr>
          <w:rFonts w:ascii="Times New Roman" w:hAnsi="Times New Roman" w:cs="Times New Roman"/>
        </w:rPr>
        <w:t>)</w:t>
      </w:r>
      <w:proofErr w:type="gramStart"/>
      <w:r w:rsidRPr="00234847">
        <w:rPr>
          <w:rFonts w:ascii="Times New Roman" w:hAnsi="Times New Roman" w:cs="Times New Roman"/>
        </w:rPr>
        <w:t>:</w:t>
      </w:r>
      <w:proofErr w:type="gramEnd"/>
      <w:r w:rsidRPr="00234847">
        <w:rPr>
          <w:rFonts w:ascii="Times New Roman" w:hAnsi="Times New Roman" w:cs="Times New Roman"/>
        </w:rPr>
        <w:br/>
      </w:r>
      <w:r w:rsidRPr="00234847">
        <w:rPr>
          <w:rFonts w:ascii="Times New Roman" w:hAnsi="Times New Roman" w:cs="Times New Roman"/>
          <w:bCs/>
        </w:rPr>
        <w:t xml:space="preserve">The Family Educational Rights and Privacy Act (FERPA) </w:t>
      </w:r>
      <w:r w:rsidRPr="00234847">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4847">
        <w:rPr>
          <w:rFonts w:ascii="Times New Roman" w:hAnsi="Times New Roman" w:cs="Times New Roman"/>
          <w:bCs/>
        </w:rPr>
        <w:t>These rights transfer to the student when</w:t>
      </w:r>
      <w:r w:rsidRPr="00234847">
        <w:rPr>
          <w:rFonts w:ascii="Times New Roman" w:hAnsi="Times New Roman" w:cs="Times New Roman"/>
        </w:rPr>
        <w:t xml:space="preserve"> </w:t>
      </w:r>
      <w:r w:rsidRPr="00234847">
        <w:rPr>
          <w:rFonts w:ascii="Times New Roman" w:hAnsi="Times New Roman" w:cs="Times New Roman"/>
          <w:bCs/>
        </w:rPr>
        <w:t xml:space="preserve">he or she attends a school beyond the high school level. </w:t>
      </w:r>
      <w:r w:rsidRPr="00234847">
        <w:rPr>
          <w:rFonts w:ascii="Times New Roman" w:hAnsi="Times New Roman" w:cs="Times New Roman"/>
        </w:rPr>
        <w:t xml:space="preserve">Students to whom the rights have transferred are considered </w:t>
      </w:r>
      <w:r w:rsidRPr="00234847">
        <w:rPr>
          <w:rFonts w:ascii="Times New Roman" w:hAnsi="Times New Roman" w:cs="Times New Roman"/>
        </w:rPr>
        <w:lastRenderedPageBreak/>
        <w:t xml:space="preserve">“eligible students.” </w:t>
      </w:r>
      <w:r w:rsidRPr="00234847">
        <w:rPr>
          <w:rFonts w:ascii="Times New Roman" w:hAnsi="Times New Roman" w:cs="Times New Roman"/>
          <w:bCs/>
        </w:rPr>
        <w:t>In essence, a parent has no legal right to</w:t>
      </w:r>
      <w:r w:rsidRPr="00234847">
        <w:rPr>
          <w:rFonts w:ascii="Times New Roman" w:hAnsi="Times New Roman" w:cs="Times New Roman"/>
        </w:rPr>
        <w:t xml:space="preserve"> </w:t>
      </w:r>
      <w:r w:rsidRPr="00234847">
        <w:rPr>
          <w:rFonts w:ascii="Times New Roman" w:hAnsi="Times New Roman" w:cs="Times New Roman"/>
          <w:bCs/>
        </w:rPr>
        <w:t>obtain information concerning the child’s college records without the written consent of the</w:t>
      </w:r>
      <w:r w:rsidRPr="00234847">
        <w:rPr>
          <w:rFonts w:ascii="Times New Roman" w:hAnsi="Times New Roman" w:cs="Times New Roman"/>
        </w:rPr>
        <w:t xml:space="preserve"> </w:t>
      </w:r>
      <w:r w:rsidRPr="00234847">
        <w:rPr>
          <w:rFonts w:ascii="Times New Roman" w:hAnsi="Times New Roman" w:cs="Times New Roman"/>
          <w:bCs/>
        </w:rPr>
        <w:t xml:space="preserve">student. </w:t>
      </w:r>
      <w:r w:rsidRPr="00234847">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234847" w:rsidRDefault="0045252F" w:rsidP="00C35A15">
      <w:pPr>
        <w:rPr>
          <w:rFonts w:ascii="Times New Roman" w:hAnsi="Times New Roman" w:cs="Times New Roman"/>
        </w:rPr>
      </w:pPr>
    </w:p>
    <w:p w:rsidR="00B7165A" w:rsidRPr="00234847" w:rsidRDefault="00B7165A" w:rsidP="00B7165A">
      <w:pPr>
        <w:pStyle w:val="BodyText"/>
        <w:rPr>
          <w:rFonts w:ascii="Times New Roman" w:hAnsi="Times New Roman"/>
          <w:b/>
          <w:sz w:val="24"/>
          <w:szCs w:val="24"/>
        </w:rPr>
      </w:pPr>
      <w:r w:rsidRPr="00234847">
        <w:rPr>
          <w:rFonts w:ascii="Times New Roman" w:hAnsi="Times New Roman"/>
          <w:b/>
          <w:sz w:val="24"/>
          <w:szCs w:val="24"/>
        </w:rPr>
        <w:t xml:space="preserve">Other: </w:t>
      </w:r>
    </w:p>
    <w:p w:rsidR="00B7165A" w:rsidRPr="00234847" w:rsidRDefault="00B7165A" w:rsidP="00B7165A">
      <w:pPr>
        <w:pStyle w:val="BodyText"/>
        <w:rPr>
          <w:rFonts w:ascii="Times New Roman" w:hAnsi="Times New Roman"/>
        </w:rPr>
      </w:pPr>
    </w:p>
    <w:p w:rsidR="00330F6B" w:rsidRPr="00234847" w:rsidRDefault="00B7165A" w:rsidP="00943856">
      <w:pPr>
        <w:pStyle w:val="BodyText"/>
        <w:rPr>
          <w:rFonts w:ascii="Times New Roman" w:hAnsi="Times New Roman"/>
          <w:sz w:val="24"/>
        </w:rPr>
      </w:pPr>
      <w:r w:rsidRPr="00234847">
        <w:rPr>
          <w:rFonts w:ascii="Times New Roman" w:hAnsi="Times New Roman"/>
          <w:sz w:val="24"/>
        </w:rPr>
        <w:t>LIFE HAPPENS</w:t>
      </w:r>
    </w:p>
    <w:p w:rsidR="00E114BC" w:rsidRPr="00234847" w:rsidRDefault="00B7165A" w:rsidP="00943856">
      <w:pPr>
        <w:pStyle w:val="BodyText"/>
        <w:rPr>
          <w:rFonts w:ascii="Times New Roman" w:hAnsi="Times New Roman"/>
          <w:sz w:val="24"/>
        </w:rPr>
      </w:pPr>
      <w:r w:rsidRPr="00234847">
        <w:rPr>
          <w:rFonts w:ascii="Times New Roman" w:hAnsi="Times New Roman"/>
          <w:sz w:val="24"/>
        </w:rPr>
        <w:t xml:space="preserve">Every human experiences calamities. Make sure to keep your instructor informed and every reasonable thing that can be done </w:t>
      </w:r>
      <w:r w:rsidRPr="00234847">
        <w:rPr>
          <w:rFonts w:ascii="Times New Roman" w:hAnsi="Times New Roman"/>
          <w:sz w:val="24"/>
          <w:u w:val="single"/>
        </w:rPr>
        <w:t>will</w:t>
      </w:r>
      <w:r w:rsidRPr="00234847">
        <w:rPr>
          <w:rFonts w:ascii="Times New Roman" w:hAnsi="Times New Roman"/>
          <w:sz w:val="24"/>
        </w:rPr>
        <w:t xml:space="preserve"> be done to help you complete this course. I’m glad you are here, do your work, earn your grade, behave the way a good student behaves, remember me</w:t>
      </w:r>
      <w:r w:rsidR="00330F6B" w:rsidRPr="00234847">
        <w:rPr>
          <w:rFonts w:ascii="Times New Roman" w:hAnsi="Times New Roman"/>
          <w:sz w:val="24"/>
        </w:rPr>
        <w:t>,</w:t>
      </w:r>
      <w:r w:rsidRPr="00234847">
        <w:rPr>
          <w:rFonts w:ascii="Times New Roman" w:hAnsi="Times New Roman"/>
          <w:sz w:val="24"/>
        </w:rPr>
        <w:t xml:space="preserve"> and come see me sometime when you’re done.</w:t>
      </w:r>
    </w:p>
    <w:p w:rsidR="003446A9" w:rsidRPr="00234847" w:rsidRDefault="003446A9" w:rsidP="00943856">
      <w:pPr>
        <w:pStyle w:val="BodyText"/>
        <w:rPr>
          <w:rFonts w:ascii="Times New Roman" w:hAnsi="Times New Roman"/>
        </w:rPr>
      </w:pPr>
    </w:p>
    <w:p w:rsidR="003446A9" w:rsidRPr="00234847" w:rsidRDefault="003446A9" w:rsidP="00943856">
      <w:pPr>
        <w:pStyle w:val="BodyText"/>
        <w:rPr>
          <w:rFonts w:ascii="Times New Roman" w:hAnsi="Times New Roman"/>
        </w:rPr>
      </w:pPr>
    </w:p>
    <w:sectPr w:rsidR="003446A9" w:rsidRPr="00234847" w:rsidSect="008038FF">
      <w:pgSz w:w="12240" w:h="15840"/>
      <w:pgMar w:top="1440" w:right="117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840BDB"/>
    <w:multiLevelType w:val="multilevel"/>
    <w:tmpl w:val="57AA9A84"/>
    <w:lvl w:ilvl="0">
      <w:start w:val="1"/>
      <w:numFmt w:val="decimal"/>
      <w:lvlText w:val="%1"/>
      <w:lvlJc w:val="left"/>
      <w:pPr>
        <w:tabs>
          <w:tab w:val="num" w:pos="405"/>
        </w:tabs>
        <w:ind w:left="405" w:hanging="405"/>
      </w:pPr>
      <w:rPr>
        <w:rFonts w:ascii="Arial" w:hAnsi="Arial" w:hint="default"/>
        <w:b w:val="0"/>
        <w:sz w:val="24"/>
      </w:rPr>
    </w:lvl>
    <w:lvl w:ilvl="1">
      <w:start w:val="1"/>
      <w:numFmt w:val="decimal"/>
      <w:lvlText w:val="%1.%2"/>
      <w:lvlJc w:val="left"/>
      <w:pPr>
        <w:tabs>
          <w:tab w:val="num" w:pos="405"/>
        </w:tabs>
        <w:ind w:left="405" w:hanging="405"/>
      </w:pPr>
      <w:rPr>
        <w:rFonts w:ascii="Arial" w:hAnsi="Arial" w:hint="default"/>
        <w:b w:val="0"/>
        <w:sz w:val="20"/>
        <w:szCs w:val="20"/>
      </w:rPr>
    </w:lvl>
    <w:lvl w:ilvl="2">
      <w:start w:val="1"/>
      <w:numFmt w:val="decimal"/>
      <w:lvlText w:val="%1.%2.%3"/>
      <w:lvlJc w:val="left"/>
      <w:pPr>
        <w:tabs>
          <w:tab w:val="num" w:pos="720"/>
        </w:tabs>
        <w:ind w:left="720" w:hanging="720"/>
      </w:pPr>
      <w:rPr>
        <w:rFonts w:ascii="Arial" w:hAnsi="Arial" w:hint="default"/>
        <w:b w:val="0"/>
        <w:sz w:val="24"/>
      </w:rPr>
    </w:lvl>
    <w:lvl w:ilvl="3">
      <w:start w:val="1"/>
      <w:numFmt w:val="decimal"/>
      <w:lvlText w:val="%1.%2.%3.%4"/>
      <w:lvlJc w:val="left"/>
      <w:pPr>
        <w:tabs>
          <w:tab w:val="num" w:pos="1080"/>
        </w:tabs>
        <w:ind w:left="1080" w:hanging="1080"/>
      </w:pPr>
      <w:rPr>
        <w:rFonts w:ascii="Arial" w:hAnsi="Arial" w:hint="default"/>
        <w:b w:val="0"/>
        <w:sz w:val="24"/>
      </w:rPr>
    </w:lvl>
    <w:lvl w:ilvl="4">
      <w:start w:val="1"/>
      <w:numFmt w:val="decimal"/>
      <w:lvlText w:val="%1.%2.%3.%4.%5"/>
      <w:lvlJc w:val="left"/>
      <w:pPr>
        <w:tabs>
          <w:tab w:val="num" w:pos="1080"/>
        </w:tabs>
        <w:ind w:left="1080" w:hanging="1080"/>
      </w:pPr>
      <w:rPr>
        <w:rFonts w:ascii="Arial" w:hAnsi="Arial" w:hint="default"/>
        <w:b w:val="0"/>
        <w:sz w:val="24"/>
      </w:rPr>
    </w:lvl>
    <w:lvl w:ilvl="5">
      <w:start w:val="1"/>
      <w:numFmt w:val="decimal"/>
      <w:lvlText w:val="%1.%2.%3.%4.%5.%6"/>
      <w:lvlJc w:val="left"/>
      <w:pPr>
        <w:tabs>
          <w:tab w:val="num" w:pos="1440"/>
        </w:tabs>
        <w:ind w:left="1440" w:hanging="1440"/>
      </w:pPr>
      <w:rPr>
        <w:rFonts w:ascii="Arial" w:hAnsi="Arial" w:hint="default"/>
        <w:b w:val="0"/>
        <w:sz w:val="24"/>
      </w:rPr>
    </w:lvl>
    <w:lvl w:ilvl="6">
      <w:start w:val="1"/>
      <w:numFmt w:val="decimal"/>
      <w:lvlText w:val="%1.%2.%3.%4.%5.%6.%7"/>
      <w:lvlJc w:val="left"/>
      <w:pPr>
        <w:tabs>
          <w:tab w:val="num" w:pos="1440"/>
        </w:tabs>
        <w:ind w:left="1440" w:hanging="1440"/>
      </w:pPr>
      <w:rPr>
        <w:rFonts w:ascii="Arial" w:hAnsi="Arial" w:hint="default"/>
        <w:b w:val="0"/>
        <w:sz w:val="24"/>
      </w:rPr>
    </w:lvl>
    <w:lvl w:ilvl="7">
      <w:start w:val="1"/>
      <w:numFmt w:val="decimal"/>
      <w:lvlText w:val="%1.%2.%3.%4.%5.%6.%7.%8"/>
      <w:lvlJc w:val="left"/>
      <w:pPr>
        <w:tabs>
          <w:tab w:val="num" w:pos="1800"/>
        </w:tabs>
        <w:ind w:left="1800" w:hanging="1800"/>
      </w:pPr>
      <w:rPr>
        <w:rFonts w:ascii="Arial" w:hAnsi="Arial" w:hint="default"/>
        <w:b w:val="0"/>
        <w:sz w:val="24"/>
      </w:rPr>
    </w:lvl>
    <w:lvl w:ilvl="8">
      <w:start w:val="1"/>
      <w:numFmt w:val="decimal"/>
      <w:lvlText w:val="%1.%2.%3.%4.%5.%6.%7.%8.%9"/>
      <w:lvlJc w:val="left"/>
      <w:pPr>
        <w:tabs>
          <w:tab w:val="num" w:pos="1800"/>
        </w:tabs>
        <w:ind w:left="1800" w:hanging="1800"/>
      </w:pPr>
      <w:rPr>
        <w:rFonts w:ascii="Arial" w:hAnsi="Arial" w:hint="default"/>
        <w:b w:val="0"/>
        <w:sz w:val="24"/>
      </w:rPr>
    </w:lvl>
  </w:abstractNum>
  <w:abstractNum w:abstractNumId="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0FAC"/>
    <w:rsid w:val="00011CEE"/>
    <w:rsid w:val="00033BA7"/>
    <w:rsid w:val="0003784D"/>
    <w:rsid w:val="000471DE"/>
    <w:rsid w:val="000618CE"/>
    <w:rsid w:val="00072ED7"/>
    <w:rsid w:val="000B2B8B"/>
    <w:rsid w:val="000D763D"/>
    <w:rsid w:val="001410A3"/>
    <w:rsid w:val="00151D85"/>
    <w:rsid w:val="001748E2"/>
    <w:rsid w:val="00195522"/>
    <w:rsid w:val="001A1CC1"/>
    <w:rsid w:val="001C0F44"/>
    <w:rsid w:val="001D4CD5"/>
    <w:rsid w:val="001E1926"/>
    <w:rsid w:val="002011CD"/>
    <w:rsid w:val="00231FF3"/>
    <w:rsid w:val="0023304C"/>
    <w:rsid w:val="00234847"/>
    <w:rsid w:val="00235C05"/>
    <w:rsid w:val="0024549D"/>
    <w:rsid w:val="002478E8"/>
    <w:rsid w:val="00286E69"/>
    <w:rsid w:val="002B2A89"/>
    <w:rsid w:val="002D56F3"/>
    <w:rsid w:val="002E4DC5"/>
    <w:rsid w:val="003120CF"/>
    <w:rsid w:val="00315932"/>
    <w:rsid w:val="00330F6B"/>
    <w:rsid w:val="003446A9"/>
    <w:rsid w:val="00362EC6"/>
    <w:rsid w:val="00384F70"/>
    <w:rsid w:val="003B014B"/>
    <w:rsid w:val="003B2302"/>
    <w:rsid w:val="003D77B9"/>
    <w:rsid w:val="003E1E8C"/>
    <w:rsid w:val="003E542F"/>
    <w:rsid w:val="003F3B9F"/>
    <w:rsid w:val="0045252F"/>
    <w:rsid w:val="004614F7"/>
    <w:rsid w:val="004C194F"/>
    <w:rsid w:val="004E65A1"/>
    <w:rsid w:val="00505B9D"/>
    <w:rsid w:val="0053288B"/>
    <w:rsid w:val="00560E26"/>
    <w:rsid w:val="005A2A25"/>
    <w:rsid w:val="005D1D9C"/>
    <w:rsid w:val="00611892"/>
    <w:rsid w:val="00615F41"/>
    <w:rsid w:val="00632F78"/>
    <w:rsid w:val="00635840"/>
    <w:rsid w:val="00665695"/>
    <w:rsid w:val="00673735"/>
    <w:rsid w:val="0068589E"/>
    <w:rsid w:val="006D0134"/>
    <w:rsid w:val="006F2698"/>
    <w:rsid w:val="00720CC7"/>
    <w:rsid w:val="0076613A"/>
    <w:rsid w:val="00780DCD"/>
    <w:rsid w:val="007B75E0"/>
    <w:rsid w:val="007D0069"/>
    <w:rsid w:val="007D3FB2"/>
    <w:rsid w:val="007D4459"/>
    <w:rsid w:val="008038FF"/>
    <w:rsid w:val="00834329"/>
    <w:rsid w:val="0086145F"/>
    <w:rsid w:val="008631F4"/>
    <w:rsid w:val="00932742"/>
    <w:rsid w:val="00941683"/>
    <w:rsid w:val="00943856"/>
    <w:rsid w:val="00982A33"/>
    <w:rsid w:val="009C793D"/>
    <w:rsid w:val="009D5DF1"/>
    <w:rsid w:val="00A1744A"/>
    <w:rsid w:val="00A9126A"/>
    <w:rsid w:val="00AD549B"/>
    <w:rsid w:val="00B177AC"/>
    <w:rsid w:val="00B31D46"/>
    <w:rsid w:val="00B46EA7"/>
    <w:rsid w:val="00B65BDE"/>
    <w:rsid w:val="00B7165A"/>
    <w:rsid w:val="00B7238A"/>
    <w:rsid w:val="00B93D1F"/>
    <w:rsid w:val="00BA585E"/>
    <w:rsid w:val="00C03DCF"/>
    <w:rsid w:val="00C271D2"/>
    <w:rsid w:val="00C35A15"/>
    <w:rsid w:val="00C64451"/>
    <w:rsid w:val="00C82890"/>
    <w:rsid w:val="00CD2133"/>
    <w:rsid w:val="00CE5BE3"/>
    <w:rsid w:val="00D12357"/>
    <w:rsid w:val="00D401CD"/>
    <w:rsid w:val="00D52288"/>
    <w:rsid w:val="00DA02CA"/>
    <w:rsid w:val="00DC0B86"/>
    <w:rsid w:val="00DD3973"/>
    <w:rsid w:val="00E0158F"/>
    <w:rsid w:val="00E1047F"/>
    <w:rsid w:val="00E114BC"/>
    <w:rsid w:val="00E14021"/>
    <w:rsid w:val="00E3558B"/>
    <w:rsid w:val="00E658AD"/>
    <w:rsid w:val="00EA39C7"/>
    <w:rsid w:val="00F02844"/>
    <w:rsid w:val="00F20AEB"/>
    <w:rsid w:val="00F45421"/>
    <w:rsid w:val="00F53F95"/>
    <w:rsid w:val="00F724AA"/>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6B615F"/>
  <w15:docId w15:val="{B914C9A4-A1D5-4B4D-B1C9-CC142F57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3">
    <w:name w:val="heading 3"/>
    <w:basedOn w:val="Normal"/>
    <w:next w:val="Normal"/>
    <w:link w:val="Heading3Char"/>
    <w:qFormat/>
    <w:rsid w:val="003446A9"/>
    <w:pPr>
      <w:keepNext/>
      <w:tabs>
        <w:tab w:val="left" w:pos="1440"/>
      </w:tabs>
      <w:outlineLvl w:val="2"/>
    </w:pPr>
    <w:rPr>
      <w:rFonts w:ascii="Arial" w:eastAsia="Times New Roman" w:hAnsi="Arial" w:cs="Times New Roman"/>
      <w:b/>
      <w:sz w:val="20"/>
      <w:szCs w:val="20"/>
    </w:rPr>
  </w:style>
  <w:style w:type="paragraph" w:styleId="Heading4">
    <w:name w:val="heading 4"/>
    <w:basedOn w:val="Normal"/>
    <w:next w:val="Normal"/>
    <w:link w:val="Heading4Char"/>
    <w:unhideWhenUsed/>
    <w:qFormat/>
    <w:rsid w:val="003446A9"/>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446A9"/>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3446A9"/>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nhideWhenUsed/>
    <w:qFormat/>
    <w:rsid w:val="003446A9"/>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B7238A"/>
    <w:rPr>
      <w:rFonts w:ascii="Tahoma" w:hAnsi="Tahoma" w:cs="Tahoma"/>
      <w:sz w:val="16"/>
      <w:szCs w:val="16"/>
    </w:rPr>
  </w:style>
  <w:style w:type="character" w:customStyle="1" w:styleId="BalloonTextChar">
    <w:name w:val="Balloon Text Char"/>
    <w:basedOn w:val="DefaultParagraphFont"/>
    <w:link w:val="BalloonText"/>
    <w:rsid w:val="00B7238A"/>
    <w:rPr>
      <w:rFonts w:ascii="Tahoma" w:hAnsi="Tahoma" w:cs="Tahoma"/>
      <w:sz w:val="16"/>
      <w:szCs w:val="16"/>
    </w:rPr>
  </w:style>
  <w:style w:type="character" w:styleId="Hyperlink">
    <w:name w:val="Hyperlink"/>
    <w:basedOn w:val="DefaultParagraphFont"/>
    <w:rsid w:val="0068589E"/>
    <w:rPr>
      <w:color w:val="0000FF" w:themeColor="hyperlink"/>
      <w:u w:val="single"/>
    </w:rPr>
  </w:style>
  <w:style w:type="paragraph" w:styleId="BodyText">
    <w:name w:val="Body Text"/>
    <w:basedOn w:val="Normal"/>
    <w:link w:val="BodyTextChar"/>
    <w:rsid w:val="0068589E"/>
    <w:rPr>
      <w:rFonts w:ascii="Arial" w:eastAsia="Times New Roman" w:hAnsi="Arial" w:cs="Times New Roman"/>
      <w:sz w:val="20"/>
      <w:szCs w:val="20"/>
    </w:rPr>
  </w:style>
  <w:style w:type="character" w:customStyle="1" w:styleId="BodyTextChar">
    <w:name w:val="Body Text Char"/>
    <w:basedOn w:val="DefaultParagraphFont"/>
    <w:link w:val="BodyText"/>
    <w:rsid w:val="0068589E"/>
    <w:rPr>
      <w:rFonts w:ascii="Arial" w:eastAsia="Times New Roman" w:hAnsi="Arial" w:cs="Times New Roman"/>
      <w:sz w:val="20"/>
      <w:szCs w:val="20"/>
    </w:rPr>
  </w:style>
  <w:style w:type="paragraph" w:customStyle="1" w:styleId="H4">
    <w:name w:val="H4"/>
    <w:basedOn w:val="Normal"/>
    <w:next w:val="Normal"/>
    <w:rsid w:val="0068589E"/>
    <w:pPr>
      <w:keepNext/>
      <w:widowControl w:val="0"/>
      <w:spacing w:before="100" w:after="100"/>
      <w:outlineLvl w:val="4"/>
    </w:pPr>
    <w:rPr>
      <w:rFonts w:ascii="Times New Roman" w:eastAsia="Times New Roman" w:hAnsi="Times New Roman" w:cs="Times New Roman"/>
      <w:b/>
      <w:snapToGrid w:val="0"/>
      <w:szCs w:val="20"/>
    </w:rPr>
  </w:style>
  <w:style w:type="character" w:customStyle="1" w:styleId="HTMLMarkup">
    <w:name w:val="HTML Markup"/>
    <w:rsid w:val="0068589E"/>
    <w:rPr>
      <w:vanish/>
      <w:color w:val="FF0000"/>
    </w:rPr>
  </w:style>
  <w:style w:type="paragraph" w:customStyle="1" w:styleId="Blockquote">
    <w:name w:val="Blockquote"/>
    <w:basedOn w:val="Normal"/>
    <w:rsid w:val="00673735"/>
    <w:pPr>
      <w:widowControl w:val="0"/>
      <w:spacing w:before="100" w:after="100"/>
      <w:ind w:left="360" w:right="360"/>
    </w:pPr>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B7165A"/>
    <w:pPr>
      <w:spacing w:after="120" w:line="480" w:lineRule="auto"/>
      <w:ind w:left="360"/>
    </w:pPr>
  </w:style>
  <w:style w:type="character" w:customStyle="1" w:styleId="BodyTextIndent2Char">
    <w:name w:val="Body Text Indent 2 Char"/>
    <w:basedOn w:val="DefaultParagraphFont"/>
    <w:link w:val="BodyTextIndent2"/>
    <w:rsid w:val="00B7165A"/>
  </w:style>
  <w:style w:type="character" w:customStyle="1" w:styleId="Heading3Char">
    <w:name w:val="Heading 3 Char"/>
    <w:basedOn w:val="DefaultParagraphFont"/>
    <w:link w:val="Heading3"/>
    <w:rsid w:val="003446A9"/>
    <w:rPr>
      <w:rFonts w:ascii="Arial" w:eastAsia="Times New Roman" w:hAnsi="Arial" w:cs="Times New Roman"/>
      <w:b/>
      <w:sz w:val="20"/>
      <w:szCs w:val="20"/>
    </w:rPr>
  </w:style>
  <w:style w:type="character" w:customStyle="1" w:styleId="Heading4Char">
    <w:name w:val="Heading 4 Char"/>
    <w:basedOn w:val="DefaultParagraphFont"/>
    <w:link w:val="Heading4"/>
    <w:rsid w:val="003446A9"/>
    <w:rPr>
      <w:rFonts w:ascii="Calibri" w:eastAsia="Times New Roman" w:hAnsi="Calibri" w:cs="Times New Roman"/>
      <w:b/>
      <w:bCs/>
      <w:sz w:val="28"/>
      <w:szCs w:val="28"/>
    </w:rPr>
  </w:style>
  <w:style w:type="character" w:customStyle="1" w:styleId="Heading5Char">
    <w:name w:val="Heading 5 Char"/>
    <w:basedOn w:val="DefaultParagraphFont"/>
    <w:link w:val="Heading5"/>
    <w:rsid w:val="003446A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446A9"/>
    <w:rPr>
      <w:rFonts w:ascii="Calibri" w:eastAsia="Times New Roman" w:hAnsi="Calibri" w:cs="Times New Roman"/>
      <w:b/>
      <w:bCs/>
      <w:sz w:val="22"/>
      <w:szCs w:val="22"/>
    </w:rPr>
  </w:style>
  <w:style w:type="character" w:customStyle="1" w:styleId="Heading7Char">
    <w:name w:val="Heading 7 Char"/>
    <w:basedOn w:val="DefaultParagraphFont"/>
    <w:link w:val="Heading7"/>
    <w:rsid w:val="003446A9"/>
    <w:rPr>
      <w:rFonts w:ascii="Calibri" w:eastAsia="Times New Roman" w:hAnsi="Calibri" w:cs="Times New Roman"/>
    </w:rPr>
  </w:style>
  <w:style w:type="paragraph" w:customStyle="1" w:styleId="TableParagraph">
    <w:name w:val="Table Paragraph"/>
    <w:basedOn w:val="Normal"/>
    <w:uiPriority w:val="1"/>
    <w:qFormat/>
    <w:rsid w:val="002B2A89"/>
    <w:pPr>
      <w:widowControl w:val="0"/>
      <w:autoSpaceDE w:val="0"/>
      <w:autoSpaceDN w:val="0"/>
      <w:adjustRightInd w:val="0"/>
    </w:pPr>
    <w:rPr>
      <w:rFonts w:ascii="Times New Roman" w:eastAsia="Times New Roman" w:hAnsi="Times New Roman" w:cs="Times New Roman"/>
    </w:rPr>
  </w:style>
  <w:style w:type="paragraph" w:styleId="NormalWeb">
    <w:name w:val="Normal (Web)"/>
    <w:basedOn w:val="Normal"/>
    <w:uiPriority w:val="99"/>
    <w:unhideWhenUsed/>
    <w:rsid w:val="00362EC6"/>
    <w:pPr>
      <w:spacing w:before="100" w:beforeAutospacing="1" w:after="100" w:afterAutospacing="1"/>
    </w:pPr>
    <w:rPr>
      <w:rFonts w:ascii="Times New Roman" w:eastAsia="Times New Roman" w:hAnsi="Times New Roman" w:cs="Times New Roman"/>
    </w:rPr>
  </w:style>
  <w:style w:type="paragraph" w:customStyle="1" w:styleId="Default">
    <w:name w:val="Default"/>
    <w:rsid w:val="0086145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0581">
      <w:bodyDiv w:val="1"/>
      <w:marLeft w:val="0"/>
      <w:marRight w:val="0"/>
      <w:marTop w:val="0"/>
      <w:marBottom w:val="0"/>
      <w:divBdr>
        <w:top w:val="none" w:sz="0" w:space="0" w:color="auto"/>
        <w:left w:val="none" w:sz="0" w:space="0" w:color="auto"/>
        <w:bottom w:val="none" w:sz="0" w:space="0" w:color="auto"/>
        <w:right w:val="none" w:sz="0" w:space="0" w:color="auto"/>
      </w:divBdr>
    </w:div>
    <w:div w:id="189388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oss@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Michel Lain</cp:lastModifiedBy>
  <cp:revision>2</cp:revision>
  <cp:lastPrinted>2018-08-27T17:34:00Z</cp:lastPrinted>
  <dcterms:created xsi:type="dcterms:W3CDTF">2020-08-26T16:17:00Z</dcterms:created>
  <dcterms:modified xsi:type="dcterms:W3CDTF">2020-08-26T16:17:00Z</dcterms:modified>
</cp:coreProperties>
</file>