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B6B5B" w14:textId="2C77AE61" w:rsidR="00ED0E6E" w:rsidRPr="008D1D19" w:rsidRDefault="00ED0E6E" w:rsidP="007C427F">
      <w:pPr>
        <w:pStyle w:val="TableParagraph"/>
        <w:spacing w:line="366" w:lineRule="exact"/>
        <w:ind w:left="1908" w:right="-250"/>
        <w:rPr>
          <w:rFonts w:ascii="Times New Roman" w:hAnsi="Times New Roman" w:cs="Times New Roman"/>
          <w:b/>
          <w:color w:val="000000" w:themeColor="text1"/>
          <w:spacing w:val="-1"/>
          <w:sz w:val="32"/>
        </w:rPr>
      </w:pPr>
      <w:r w:rsidRPr="004565A6">
        <w:rPr>
          <w:rFonts w:ascii="Times New Roman" w:hAnsi="Times New Roman" w:cs="Times New Roman"/>
          <w:noProof/>
          <w:color w:val="FF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8D1D19">
        <w:rPr>
          <w:rFonts w:ascii="Times New Roman" w:hAnsi="Times New Roman" w:cs="Times New Roman"/>
          <w:b/>
          <w:color w:val="000000" w:themeColor="text1"/>
          <w:sz w:val="32"/>
        </w:rPr>
        <w:t>ITSC1325: Personal Computer Hardware</w:t>
      </w:r>
    </w:p>
    <w:p w14:paraId="5B5254EE" w14:textId="22C5E85D"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8D1D19">
        <w:rPr>
          <w:rFonts w:ascii="Times New Roman" w:hAnsi="Times New Roman" w:cs="Times New Roman"/>
          <w:color w:val="000000" w:themeColor="text1"/>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F55EDF7"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8D1D19">
        <w:rPr>
          <w:rFonts w:ascii="Times New Roman" w:hAnsi="Times New Roman" w:cs="Times New Roman"/>
          <w:b/>
          <w:color w:val="000000" w:themeColor="text1"/>
          <w:sz w:val="28"/>
        </w:rPr>
        <w:t>Sebastian Barron</w:t>
      </w:r>
    </w:p>
    <w:p w14:paraId="39925C9D" w14:textId="2D39FCFA" w:rsidR="00ED0E6E" w:rsidRPr="008D1D19" w:rsidRDefault="00ED0E6E" w:rsidP="00ED0E6E">
      <w:pPr>
        <w:pStyle w:val="TableParagraph"/>
        <w:spacing w:before="1"/>
        <w:ind w:left="1908" w:right="4442"/>
        <w:rPr>
          <w:rFonts w:ascii="Times New Roman" w:hAnsi="Times New Roman" w:cs="Times New Roman"/>
          <w:color w:val="000000" w:themeColor="text1"/>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8D1D19">
        <w:rPr>
          <w:rFonts w:ascii="Times New Roman" w:hAnsi="Times New Roman" w:cs="Times New Roman"/>
          <w:color w:val="000000" w:themeColor="text1"/>
          <w:spacing w:val="-1"/>
          <w:sz w:val="24"/>
        </w:rPr>
        <w:t>IA 103</w:t>
      </w:r>
    </w:p>
    <w:p w14:paraId="3EF7CE86" w14:textId="2B8F80FD" w:rsidR="00ED0E6E" w:rsidRPr="008D1D19"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8D1D19">
        <w:rPr>
          <w:rFonts w:ascii="Times New Roman" w:hAnsi="Times New Roman" w:cs="Times New Roman"/>
          <w:color w:val="000000" w:themeColor="text1"/>
          <w:spacing w:val="-1"/>
          <w:sz w:val="24"/>
        </w:rPr>
        <w:t>(903)259-1002</w:t>
      </w:r>
    </w:p>
    <w:p w14:paraId="43BABC34" w14:textId="3D2A0110"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8D1D19">
        <w:rPr>
          <w:rFonts w:ascii="Times New Roman" w:hAnsi="Times New Roman" w:cs="Times New Roman"/>
          <w:color w:val="000000" w:themeColor="text1"/>
          <w:spacing w:val="-1"/>
          <w:sz w:val="24"/>
        </w:rPr>
        <w:t>sbarron@ntcc.edu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60802859" w:rsidR="005C79AC" w:rsidRPr="008D1D19" w:rsidRDefault="008D1D19"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8-5 PM</w:t>
            </w:r>
          </w:p>
        </w:tc>
        <w:tc>
          <w:tcPr>
            <w:tcW w:w="1440" w:type="dxa"/>
            <w:tcBorders>
              <w:top w:val="single" w:sz="6" w:space="0" w:color="000000"/>
              <w:left w:val="single" w:sz="6" w:space="0" w:color="000000"/>
              <w:right w:val="single" w:sz="6" w:space="0" w:color="000000"/>
            </w:tcBorders>
            <w:shd w:val="clear" w:color="auto" w:fill="FFFFFF" w:themeFill="background1"/>
          </w:tcPr>
          <w:p w14:paraId="34FBFF5A" w14:textId="5A7972DB" w:rsidR="005C79AC" w:rsidRPr="008D1D19" w:rsidRDefault="008D1D19"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8-5 PM</w:t>
            </w: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0343541A" w:rsidR="005C79AC" w:rsidRPr="008D1D19" w:rsidRDefault="008D1D19"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8-5 PM</w:t>
            </w:r>
          </w:p>
        </w:tc>
        <w:tc>
          <w:tcPr>
            <w:tcW w:w="1460" w:type="dxa"/>
            <w:tcBorders>
              <w:top w:val="single" w:sz="6" w:space="0" w:color="000000"/>
              <w:left w:val="single" w:sz="6" w:space="0" w:color="000000"/>
              <w:right w:val="single" w:sz="6" w:space="0" w:color="000000"/>
            </w:tcBorders>
            <w:shd w:val="clear" w:color="auto" w:fill="FFFFFF" w:themeFill="background1"/>
          </w:tcPr>
          <w:p w14:paraId="3EF45837" w14:textId="55A5E0EE" w:rsidR="005C79AC" w:rsidRPr="008D1D19" w:rsidRDefault="008D1D19" w:rsidP="005C79A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8-5 PM</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477D8115" w:rsidR="005C79AC" w:rsidRPr="008D1D19" w:rsidRDefault="008D1D19" w:rsidP="005C79AC">
            <w:pPr>
              <w:autoSpaceDE w:val="0"/>
              <w:autoSpaceDN w:val="0"/>
              <w:spacing w:before="120"/>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NA</w:t>
            </w:r>
          </w:p>
        </w:tc>
        <w:tc>
          <w:tcPr>
            <w:tcW w:w="1370" w:type="dxa"/>
            <w:tcBorders>
              <w:top w:val="single" w:sz="6" w:space="0" w:color="000000"/>
              <w:left w:val="single" w:sz="6" w:space="0" w:color="000000"/>
            </w:tcBorders>
            <w:shd w:val="clear" w:color="auto" w:fill="FFFFFF" w:themeFill="background1"/>
          </w:tcPr>
          <w:p w14:paraId="0C41F1C9" w14:textId="3A2467CD" w:rsidR="005C79AC" w:rsidRPr="008D1D19" w:rsidRDefault="008D1D19" w:rsidP="005C79AC">
            <w:pPr>
              <w:autoSpaceDE w:val="0"/>
              <w:autoSpaceDN w:val="0"/>
              <w:spacing w:before="120" w:line="228" w:lineRule="exact"/>
              <w:ind w:left="158"/>
              <w:jc w:val="center"/>
              <w:rPr>
                <w:rFonts w:ascii="Times New Roman" w:eastAsia="Times New Roman" w:hAnsi="Times New Roman" w:cs="Times New Roman"/>
                <w:color w:val="000000" w:themeColor="text1"/>
                <w:sz w:val="19"/>
                <w:szCs w:val="19"/>
                <w:lang w:bidi="en-US"/>
              </w:rPr>
            </w:pPr>
            <w:r>
              <w:rPr>
                <w:rFonts w:ascii="Times New Roman" w:hAnsi="Times New Roman" w:cs="Times New Roman"/>
                <w:color w:val="000000" w:themeColor="text1"/>
                <w:spacing w:val="-1"/>
                <w:sz w:val="20"/>
              </w:rPr>
              <w:t>NA</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2D8BC1AD" w14:textId="77777777" w:rsidR="008D1D19" w:rsidRPr="008D1D19" w:rsidRDefault="006456B9" w:rsidP="008D1D19">
      <w:pPr>
        <w:pStyle w:val="BodyText"/>
        <w:ind w:right="344"/>
        <w:rPr>
          <w:rFonts w:cs="Times New Roman"/>
          <w:bCs/>
          <w:spacing w:val="11"/>
        </w:rPr>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8D1D19" w:rsidRPr="008D1D19">
        <w:rPr>
          <w:rFonts w:cs="Times New Roman"/>
          <w:bCs/>
          <w:spacing w:val="11"/>
        </w:rPr>
        <w:t>3 credit hours.</w:t>
      </w:r>
    </w:p>
    <w:p w14:paraId="6591C93C" w14:textId="77777777" w:rsidR="008D1D19" w:rsidRPr="008D1D19" w:rsidRDefault="008D1D19" w:rsidP="008D1D19">
      <w:pPr>
        <w:pStyle w:val="BodyText"/>
        <w:ind w:right="344"/>
        <w:rPr>
          <w:rFonts w:cs="Times New Roman"/>
          <w:bCs/>
          <w:spacing w:val="11"/>
        </w:rPr>
      </w:pPr>
      <w:r w:rsidRPr="008D1D19">
        <w:rPr>
          <w:rFonts w:cs="Times New Roman"/>
          <w:bCs/>
          <w:spacing w:val="11"/>
        </w:rPr>
        <w:t>Lecture/Lab/Clinical: Two hours lecture and two hours lab each week.</w:t>
      </w:r>
    </w:p>
    <w:p w14:paraId="46250273" w14:textId="24E1F643" w:rsidR="00194115" w:rsidRPr="008D1D19" w:rsidRDefault="008D1D19" w:rsidP="008D1D19">
      <w:pPr>
        <w:pStyle w:val="BodyText"/>
        <w:ind w:right="344"/>
        <w:rPr>
          <w:rFonts w:cs="Times New Roman"/>
          <w:bCs/>
          <w:color w:val="000000" w:themeColor="text1"/>
          <w:spacing w:val="-1"/>
        </w:rPr>
      </w:pPr>
      <w:r w:rsidRPr="008D1D19">
        <w:rPr>
          <w:rFonts w:cs="Times New Roman"/>
          <w:bCs/>
          <w:spacing w:val="11"/>
        </w:rPr>
        <w:t>A study of current personal computer hardware including personal computer assembly and upgrading, setup and configuration, and troubleshooting.</w:t>
      </w:r>
    </w:p>
    <w:p w14:paraId="14DBD46A" w14:textId="77777777" w:rsidR="00194115" w:rsidRPr="002E21E3" w:rsidRDefault="00194115" w:rsidP="00194115">
      <w:pPr>
        <w:pStyle w:val="BodyText"/>
        <w:ind w:right="344"/>
        <w:rPr>
          <w:rFonts w:cs="Times New Roman"/>
          <w:spacing w:val="-1"/>
        </w:rPr>
      </w:pPr>
    </w:p>
    <w:p w14:paraId="5070A9CB" w14:textId="46FE978E" w:rsidR="002939BA" w:rsidRPr="002E21E3" w:rsidRDefault="002939BA" w:rsidP="002939BA">
      <w:pPr>
        <w:pStyle w:val="BodyText"/>
        <w:ind w:right="344"/>
        <w:rPr>
          <w:rFonts w:cs="Times New Roman"/>
          <w:color w:val="FF0000"/>
          <w:spacing w:val="-1"/>
        </w:rPr>
      </w:pPr>
      <w:r w:rsidRPr="002E21E3">
        <w:rPr>
          <w:rFonts w:cs="Times New Roman"/>
          <w:b/>
          <w:spacing w:val="-1"/>
        </w:rPr>
        <w:t>Prerequisite(s):</w:t>
      </w:r>
      <w:r w:rsidRPr="002E21E3">
        <w:rPr>
          <w:rFonts w:cs="Times New Roman"/>
          <w:spacing w:val="-1"/>
        </w:rPr>
        <w:t xml:space="preserve"> </w:t>
      </w:r>
      <w:r w:rsidR="008D1D19">
        <w:rPr>
          <w:rFonts w:cs="Times New Roman"/>
          <w:color w:val="000000" w:themeColor="text1"/>
          <w:spacing w:val="-1"/>
        </w:rPr>
        <w:t xml:space="preserve">None. </w:t>
      </w:r>
    </w:p>
    <w:p w14:paraId="0D2EAEEF" w14:textId="77777777" w:rsidR="00E53C66" w:rsidRPr="002E21E3" w:rsidRDefault="00E53C66" w:rsidP="002939BA">
      <w:pPr>
        <w:pStyle w:val="BodyText"/>
        <w:ind w:right="344"/>
        <w:rPr>
          <w:rFonts w:cs="Times New Roman"/>
          <w:spacing w:val="-1"/>
        </w:rPr>
      </w:pPr>
    </w:p>
    <w:p w14:paraId="3225500A" w14:textId="77777777" w:rsidR="00D87E2C" w:rsidRDefault="00E53C66" w:rsidP="00D87E2C">
      <w:pPr>
        <w:rPr>
          <w:rFonts w:ascii="Times New Roman" w:eastAsia="Times New Roman" w:hAnsi="Times New Roman" w:cs="Times New Roman"/>
          <w:sz w:val="24"/>
          <w:szCs w:val="24"/>
        </w:rPr>
      </w:pPr>
      <w:r w:rsidRPr="00D87E2C">
        <w:rPr>
          <w:rFonts w:ascii="Times New Roman" w:hAnsi="Times New Roman" w:cs="Times New Roman"/>
          <w:b/>
          <w:bCs/>
          <w:spacing w:val="-1"/>
          <w:sz w:val="24"/>
          <w:szCs w:val="24"/>
        </w:rPr>
        <w:t>Student</w:t>
      </w:r>
      <w:r w:rsidRPr="00D87E2C">
        <w:rPr>
          <w:rFonts w:ascii="Times New Roman" w:hAnsi="Times New Roman" w:cs="Times New Roman"/>
          <w:b/>
          <w:bCs/>
          <w:spacing w:val="-6"/>
          <w:sz w:val="24"/>
          <w:szCs w:val="24"/>
        </w:rPr>
        <w:t xml:space="preserve"> </w:t>
      </w:r>
      <w:r w:rsidRPr="00D87E2C">
        <w:rPr>
          <w:rFonts w:ascii="Times New Roman" w:hAnsi="Times New Roman" w:cs="Times New Roman"/>
          <w:b/>
          <w:bCs/>
          <w:spacing w:val="-1"/>
          <w:sz w:val="24"/>
          <w:szCs w:val="24"/>
        </w:rPr>
        <w:t>Learning</w:t>
      </w:r>
      <w:r w:rsidRPr="00D87E2C">
        <w:rPr>
          <w:rFonts w:ascii="Times New Roman" w:hAnsi="Times New Roman" w:cs="Times New Roman"/>
          <w:b/>
          <w:bCs/>
          <w:spacing w:val="-6"/>
          <w:sz w:val="24"/>
          <w:szCs w:val="24"/>
        </w:rPr>
        <w:t xml:space="preserve"> </w:t>
      </w:r>
      <w:r w:rsidRPr="00D87E2C">
        <w:rPr>
          <w:rFonts w:ascii="Times New Roman" w:hAnsi="Times New Roman" w:cs="Times New Roman"/>
          <w:b/>
          <w:bCs/>
          <w:spacing w:val="-1"/>
          <w:sz w:val="24"/>
          <w:szCs w:val="24"/>
        </w:rPr>
        <w:t>Outcomes:</w:t>
      </w:r>
      <w:r w:rsidR="00AB5473">
        <w:rPr>
          <w:rFonts w:ascii="Times New Roman" w:hAnsi="Times New Roman" w:cs="Times New Roman"/>
          <w:spacing w:val="-1"/>
        </w:rPr>
        <w:t xml:space="preserve"> </w:t>
      </w:r>
      <w:r w:rsidR="00D87E2C" w:rsidRPr="00D87E2C">
        <w:rPr>
          <w:rFonts w:ascii="Times New Roman" w:eastAsia="Times New Roman" w:hAnsi="Times New Roman" w:cs="Times New Roman"/>
          <w:sz w:val="24"/>
          <w:szCs w:val="24"/>
        </w:rPr>
        <w:t xml:space="preserve">The objective of this course is to gain a firm understanding of: </w:t>
      </w:r>
    </w:p>
    <w:p w14:paraId="2CCD0E49" w14:textId="10A6E3CC" w:rsidR="00D87E2C" w:rsidRDefault="00D87E2C" w:rsidP="00D87E2C">
      <w:pPr>
        <w:rPr>
          <w:rFonts w:ascii="Times New Roman" w:eastAsia="Times New Roman" w:hAnsi="Times New Roman" w:cs="Times New Roman"/>
          <w:sz w:val="24"/>
          <w:szCs w:val="24"/>
        </w:rPr>
      </w:pPr>
      <w:r w:rsidRPr="00D87E2C">
        <w:rPr>
          <w:rFonts w:ascii="Times New Roman" w:eastAsia="Times New Roman" w:hAnsi="Times New Roman" w:cs="Times New Roman"/>
          <w:sz w:val="24"/>
          <w:szCs w:val="24"/>
        </w:rPr>
        <w:t xml:space="preserve">installing, maintaining, and troubleshooting Windows based PC’s </w:t>
      </w:r>
    </w:p>
    <w:p w14:paraId="7995E32E" w14:textId="0CB07B0A" w:rsidR="00D87E2C" w:rsidRDefault="00D87E2C" w:rsidP="00D87E2C">
      <w:pP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D87E2C">
        <w:rPr>
          <w:rFonts w:ascii="Times New Roman" w:eastAsia="Times New Roman" w:hAnsi="Times New Roman" w:cs="Times New Roman"/>
          <w:sz w:val="24"/>
          <w:szCs w:val="24"/>
        </w:rPr>
        <w:t xml:space="preserve">nstallation and configuration of windows operating systems </w:t>
      </w:r>
    </w:p>
    <w:p w14:paraId="63315E9D" w14:textId="0B511CD3" w:rsidR="00D87E2C" w:rsidRDefault="00D87E2C" w:rsidP="00D87E2C">
      <w:pPr>
        <w:rPr>
          <w:rFonts w:ascii="Times New Roman" w:eastAsia="Times New Roman" w:hAnsi="Times New Roman" w:cs="Times New Roman"/>
          <w:sz w:val="24"/>
          <w:szCs w:val="24"/>
        </w:rPr>
      </w:pPr>
      <w:r w:rsidRPr="00D87E2C">
        <w:rPr>
          <w:rFonts w:ascii="Times New Roman" w:eastAsia="Times New Roman" w:hAnsi="Times New Roman" w:cs="Times New Roman"/>
          <w:sz w:val="24"/>
          <w:szCs w:val="24"/>
        </w:rPr>
        <w:t xml:space="preserve">Identify motherboard components and their purposes </w:t>
      </w:r>
    </w:p>
    <w:p w14:paraId="555D9F12" w14:textId="6D7DB9E3" w:rsidR="00D87E2C" w:rsidRDefault="00D87E2C" w:rsidP="00D87E2C">
      <w:pPr>
        <w:rPr>
          <w:rFonts w:ascii="Times New Roman" w:eastAsia="Times New Roman" w:hAnsi="Times New Roman" w:cs="Times New Roman"/>
          <w:sz w:val="24"/>
          <w:szCs w:val="24"/>
        </w:rPr>
      </w:pPr>
      <w:r w:rsidRPr="00D87E2C">
        <w:rPr>
          <w:rFonts w:ascii="Times New Roman" w:eastAsia="Times New Roman" w:hAnsi="Times New Roman" w:cs="Times New Roman"/>
          <w:sz w:val="24"/>
          <w:szCs w:val="24"/>
        </w:rPr>
        <w:t xml:space="preserve">Installation and maintenance of peripheral devices </w:t>
      </w:r>
    </w:p>
    <w:p w14:paraId="1F17EEF7" w14:textId="41CB78BC" w:rsidR="00D87E2C" w:rsidRDefault="00D87E2C" w:rsidP="00D87E2C">
      <w:pPr>
        <w:rPr>
          <w:rFonts w:ascii="Times New Roman" w:eastAsia="Times New Roman" w:hAnsi="Times New Roman" w:cs="Times New Roman"/>
          <w:sz w:val="24"/>
          <w:szCs w:val="24"/>
        </w:rPr>
      </w:pPr>
      <w:r w:rsidRPr="00D87E2C">
        <w:rPr>
          <w:rFonts w:ascii="Times New Roman" w:eastAsia="Times New Roman" w:hAnsi="Times New Roman" w:cs="Times New Roman"/>
          <w:sz w:val="24"/>
          <w:szCs w:val="24"/>
        </w:rPr>
        <w:t>Identify and troubleshoot various types of network</w:t>
      </w:r>
    </w:p>
    <w:p w14:paraId="35E392F9" w14:textId="6ACC55FA" w:rsidR="00D87E2C" w:rsidRDefault="00D87E2C" w:rsidP="00D87E2C">
      <w:pPr>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Service Skills and Techniques</w:t>
      </w:r>
    </w:p>
    <w:p w14:paraId="3C0B46CA" w14:textId="241156CD" w:rsidR="00D87E2C" w:rsidRDefault="00D87E2C" w:rsidP="00D87E2C">
      <w:pPr>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of System Components and their purposes</w:t>
      </w:r>
    </w:p>
    <w:p w14:paraId="483BC539" w14:textId="140049F1" w:rsidR="00D87E2C" w:rsidRPr="00D87E2C" w:rsidRDefault="00D87E2C" w:rsidP="00D87E2C">
      <w:pPr>
        <w:rPr>
          <w:rFonts w:ascii="Times New Roman" w:eastAsia="Times New Roman" w:hAnsi="Times New Roman" w:cs="Times New Roman"/>
          <w:sz w:val="24"/>
          <w:szCs w:val="24"/>
        </w:rPr>
      </w:pPr>
      <w:r>
        <w:rPr>
          <w:rFonts w:ascii="Times New Roman" w:eastAsia="Times New Roman" w:hAnsi="Times New Roman" w:cs="Times New Roman"/>
          <w:sz w:val="24"/>
          <w:szCs w:val="24"/>
        </w:rPr>
        <w:t>System implementation</w:t>
      </w:r>
    </w:p>
    <w:p w14:paraId="5347384E" w14:textId="595A44ED" w:rsidR="00E53C66" w:rsidRPr="002E21E3" w:rsidRDefault="00E53C66" w:rsidP="00D87E2C">
      <w:pPr>
        <w:pStyle w:val="Heading1"/>
        <w:spacing w:line="281" w:lineRule="exact"/>
        <w:rPr>
          <w:rFonts w:cs="Times New Roman"/>
          <w:spacing w:val="-1"/>
        </w:rPr>
      </w:pPr>
    </w:p>
    <w:p w14:paraId="737B2033" w14:textId="397E56A2" w:rsidR="008D1D19" w:rsidRDefault="00E53C66" w:rsidP="008D1D19">
      <w:pPr>
        <w:rPr>
          <w:rFonts w:ascii="Times New Roman" w:eastAsia="Times New Roman" w:hAnsi="Times New Roman" w:cs="Times New Roman"/>
          <w:sz w:val="24"/>
          <w:szCs w:val="24"/>
        </w:rPr>
      </w:pPr>
      <w:r w:rsidRPr="00D87E2C">
        <w:rPr>
          <w:rFonts w:ascii="Times New Roman" w:hAnsi="Times New Roman" w:cs="Times New Roman"/>
          <w:b/>
          <w:bCs/>
          <w:spacing w:val="-1"/>
        </w:rPr>
        <w:t>Evaluation/Grading</w:t>
      </w:r>
      <w:r w:rsidRPr="00D87E2C">
        <w:rPr>
          <w:rFonts w:ascii="Times New Roman" w:hAnsi="Times New Roman" w:cs="Times New Roman"/>
          <w:b/>
          <w:bCs/>
          <w:spacing w:val="-10"/>
        </w:rPr>
        <w:t xml:space="preserve"> </w:t>
      </w:r>
      <w:r w:rsidRPr="00D87E2C">
        <w:rPr>
          <w:rFonts w:ascii="Times New Roman" w:hAnsi="Times New Roman" w:cs="Times New Roman"/>
          <w:b/>
          <w:bCs/>
          <w:spacing w:val="-1"/>
        </w:rPr>
        <w:t>Policy:</w:t>
      </w:r>
      <w:r w:rsidR="007C22BE">
        <w:rPr>
          <w:rFonts w:ascii="Times New Roman" w:hAnsi="Times New Roman" w:cs="Times New Roman"/>
          <w:spacing w:val="-1"/>
        </w:rPr>
        <w:t xml:space="preserve"> </w:t>
      </w:r>
      <w:r w:rsidR="008D1D19" w:rsidRPr="008D1D19">
        <w:rPr>
          <w:rFonts w:ascii="Times New Roman" w:eastAsia="Times New Roman" w:hAnsi="Times New Roman" w:cs="Times New Roman"/>
          <w:sz w:val="24"/>
          <w:szCs w:val="24"/>
        </w:rPr>
        <w:t xml:space="preserve">Exams and quizzes will consist of multiple-choice, true-false, multiple-answer, </w:t>
      </w:r>
      <w:proofErr w:type="spellStart"/>
      <w:r w:rsidR="008D1D19" w:rsidRPr="008D1D19">
        <w:rPr>
          <w:rFonts w:ascii="Times New Roman" w:eastAsia="Times New Roman" w:hAnsi="Times New Roman" w:cs="Times New Roman"/>
          <w:sz w:val="24"/>
          <w:szCs w:val="24"/>
        </w:rPr>
        <w:t>fillin</w:t>
      </w:r>
      <w:proofErr w:type="spellEnd"/>
      <w:r w:rsidR="008D1D19" w:rsidRPr="008D1D19">
        <w:rPr>
          <w:rFonts w:ascii="Times New Roman" w:eastAsia="Times New Roman" w:hAnsi="Times New Roman" w:cs="Times New Roman"/>
          <w:sz w:val="24"/>
          <w:szCs w:val="24"/>
        </w:rPr>
        <w:t xml:space="preserve">-the-blanks, and short-answer questions. Labs will be graded by attendance, performance in participation and completion of lab exercises, and use of good safety practices and normal precautions in handling the equipment. Any late assignments will receive a grade of “0” unless prior arrangements have been made. There will be no makeup for missed quizzes unless prior arrangements are made. A </w:t>
      </w:r>
      <w:proofErr w:type="gramStart"/>
      <w:r w:rsidR="008D1D19" w:rsidRPr="008D1D19">
        <w:rPr>
          <w:rFonts w:ascii="Times New Roman" w:eastAsia="Times New Roman" w:hAnsi="Times New Roman" w:cs="Times New Roman"/>
          <w:sz w:val="24"/>
          <w:szCs w:val="24"/>
        </w:rPr>
        <w:t>20 question</w:t>
      </w:r>
      <w:proofErr w:type="gramEnd"/>
      <w:r w:rsidR="008D1D19" w:rsidRPr="008D1D19">
        <w:rPr>
          <w:rFonts w:ascii="Times New Roman" w:eastAsia="Times New Roman" w:hAnsi="Times New Roman" w:cs="Times New Roman"/>
          <w:sz w:val="24"/>
          <w:szCs w:val="24"/>
        </w:rPr>
        <w:t xml:space="preserve"> quiz will be given each week covering material discussed the week prior. Read the next week’s assigned chapters PRIOR to the next weeks class. </w:t>
      </w:r>
    </w:p>
    <w:tbl>
      <w:tblPr>
        <w:tblStyle w:val="TableGrid"/>
        <w:tblW w:w="0" w:type="auto"/>
        <w:tblLook w:val="04A0" w:firstRow="1" w:lastRow="0" w:firstColumn="1" w:lastColumn="0" w:noHBand="0" w:noVBand="1"/>
      </w:tblPr>
      <w:tblGrid>
        <w:gridCol w:w="5136"/>
        <w:gridCol w:w="5136"/>
      </w:tblGrid>
      <w:tr w:rsidR="008D1D19" w14:paraId="7212497C" w14:textId="77777777" w:rsidTr="008D1D19">
        <w:tc>
          <w:tcPr>
            <w:tcW w:w="5136" w:type="dxa"/>
          </w:tcPr>
          <w:p w14:paraId="45B99761" w14:textId="245E6A07" w:rsidR="008D1D19" w:rsidRDefault="008D1D19" w:rsidP="008D1D19">
            <w:pPr>
              <w:rPr>
                <w:rFonts w:ascii="Times New Roman" w:eastAsia="Times New Roman" w:hAnsi="Times New Roman" w:cs="Times New Roman"/>
                <w:sz w:val="24"/>
                <w:szCs w:val="24"/>
              </w:rPr>
            </w:pPr>
            <w:r>
              <w:rPr>
                <w:rFonts w:ascii="Times New Roman" w:eastAsia="Times New Roman" w:hAnsi="Times New Roman" w:cs="Times New Roman"/>
                <w:sz w:val="24"/>
                <w:szCs w:val="24"/>
              </w:rPr>
              <w:t>Labs</w:t>
            </w:r>
          </w:p>
        </w:tc>
        <w:tc>
          <w:tcPr>
            <w:tcW w:w="5136" w:type="dxa"/>
          </w:tcPr>
          <w:p w14:paraId="7BF145DE" w14:textId="7276F41B" w:rsidR="008D1D19" w:rsidRDefault="008D1D19" w:rsidP="008D1D19">
            <w:pPr>
              <w:rPr>
                <w:rFonts w:ascii="Times New Roman" w:eastAsia="Times New Roman" w:hAnsi="Times New Roman" w:cs="Times New Roman"/>
                <w:sz w:val="24"/>
                <w:szCs w:val="24"/>
              </w:rPr>
            </w:pPr>
            <w:r>
              <w:rPr>
                <w:rFonts w:ascii="Times New Roman" w:eastAsia="Times New Roman" w:hAnsi="Times New Roman" w:cs="Times New Roman"/>
                <w:sz w:val="24"/>
                <w:szCs w:val="24"/>
              </w:rPr>
              <w:t>15 Percent</w:t>
            </w:r>
          </w:p>
        </w:tc>
      </w:tr>
      <w:tr w:rsidR="008D1D19" w14:paraId="1AA93B0E" w14:textId="77777777" w:rsidTr="008D1D19">
        <w:tc>
          <w:tcPr>
            <w:tcW w:w="5136" w:type="dxa"/>
          </w:tcPr>
          <w:p w14:paraId="429A135B" w14:textId="5755AAD1" w:rsidR="008D1D19" w:rsidRDefault="008D1D19" w:rsidP="008D1D19">
            <w:pPr>
              <w:rPr>
                <w:rFonts w:ascii="Times New Roman" w:eastAsia="Times New Roman" w:hAnsi="Times New Roman" w:cs="Times New Roman"/>
                <w:sz w:val="24"/>
                <w:szCs w:val="24"/>
              </w:rPr>
            </w:pPr>
            <w:r>
              <w:rPr>
                <w:rFonts w:ascii="Times New Roman" w:eastAsia="Times New Roman" w:hAnsi="Times New Roman" w:cs="Times New Roman"/>
                <w:sz w:val="24"/>
                <w:szCs w:val="24"/>
              </w:rPr>
              <w:t>Quizzes</w:t>
            </w:r>
          </w:p>
        </w:tc>
        <w:tc>
          <w:tcPr>
            <w:tcW w:w="5136" w:type="dxa"/>
          </w:tcPr>
          <w:p w14:paraId="2BE566E5" w14:textId="11473BA5" w:rsidR="008D1D19" w:rsidRDefault="008D1D19" w:rsidP="008D1D19">
            <w:pPr>
              <w:rPr>
                <w:rFonts w:ascii="Times New Roman" w:eastAsia="Times New Roman" w:hAnsi="Times New Roman" w:cs="Times New Roman"/>
                <w:sz w:val="24"/>
                <w:szCs w:val="24"/>
              </w:rPr>
            </w:pPr>
            <w:r>
              <w:rPr>
                <w:rFonts w:ascii="Times New Roman" w:eastAsia="Times New Roman" w:hAnsi="Times New Roman" w:cs="Times New Roman"/>
                <w:sz w:val="24"/>
                <w:szCs w:val="24"/>
              </w:rPr>
              <w:t>25 Percent</w:t>
            </w:r>
          </w:p>
        </w:tc>
      </w:tr>
      <w:tr w:rsidR="008D1D19" w14:paraId="4AAE0E3B" w14:textId="77777777" w:rsidTr="008D1D19">
        <w:tc>
          <w:tcPr>
            <w:tcW w:w="5136" w:type="dxa"/>
          </w:tcPr>
          <w:p w14:paraId="694B5616" w14:textId="7410DCD1" w:rsidR="008D1D19" w:rsidRDefault="008D1D19" w:rsidP="008D1D19">
            <w:pPr>
              <w:rPr>
                <w:rFonts w:ascii="Times New Roman" w:eastAsia="Times New Roman" w:hAnsi="Times New Roman" w:cs="Times New Roman"/>
                <w:sz w:val="24"/>
                <w:szCs w:val="24"/>
              </w:rPr>
            </w:pPr>
            <w:r>
              <w:rPr>
                <w:rFonts w:ascii="Times New Roman" w:eastAsia="Times New Roman" w:hAnsi="Times New Roman" w:cs="Times New Roman"/>
                <w:sz w:val="24"/>
                <w:szCs w:val="24"/>
              </w:rPr>
              <w:t>Midterm</w:t>
            </w:r>
          </w:p>
        </w:tc>
        <w:tc>
          <w:tcPr>
            <w:tcW w:w="5136" w:type="dxa"/>
          </w:tcPr>
          <w:p w14:paraId="0A326735" w14:textId="62078A9B" w:rsidR="008D1D19" w:rsidRDefault="008D1D19" w:rsidP="008D1D19">
            <w:pPr>
              <w:rPr>
                <w:rFonts w:ascii="Times New Roman" w:eastAsia="Times New Roman" w:hAnsi="Times New Roman" w:cs="Times New Roman"/>
                <w:sz w:val="24"/>
                <w:szCs w:val="24"/>
              </w:rPr>
            </w:pPr>
            <w:r>
              <w:rPr>
                <w:rFonts w:ascii="Times New Roman" w:eastAsia="Times New Roman" w:hAnsi="Times New Roman" w:cs="Times New Roman"/>
                <w:sz w:val="24"/>
                <w:szCs w:val="24"/>
              </w:rPr>
              <w:t>30 Percent</w:t>
            </w:r>
          </w:p>
        </w:tc>
      </w:tr>
      <w:tr w:rsidR="008D1D19" w14:paraId="41085E33" w14:textId="77777777" w:rsidTr="008D1D19">
        <w:tc>
          <w:tcPr>
            <w:tcW w:w="5136" w:type="dxa"/>
          </w:tcPr>
          <w:p w14:paraId="1264CD32" w14:textId="10A425BA" w:rsidR="008D1D19" w:rsidRDefault="008D1D19" w:rsidP="008D1D1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 </w:t>
            </w:r>
          </w:p>
        </w:tc>
        <w:tc>
          <w:tcPr>
            <w:tcW w:w="5136" w:type="dxa"/>
          </w:tcPr>
          <w:p w14:paraId="4020AFE3" w14:textId="78C1DE80" w:rsidR="008D1D19" w:rsidRDefault="008D1D19" w:rsidP="008D1D19">
            <w:pPr>
              <w:rPr>
                <w:rFonts w:ascii="Times New Roman" w:eastAsia="Times New Roman" w:hAnsi="Times New Roman" w:cs="Times New Roman"/>
                <w:sz w:val="24"/>
                <w:szCs w:val="24"/>
              </w:rPr>
            </w:pPr>
            <w:r>
              <w:rPr>
                <w:rFonts w:ascii="Times New Roman" w:eastAsia="Times New Roman" w:hAnsi="Times New Roman" w:cs="Times New Roman"/>
                <w:sz w:val="24"/>
                <w:szCs w:val="24"/>
              </w:rPr>
              <w:t>30 percent</w:t>
            </w:r>
          </w:p>
        </w:tc>
      </w:tr>
    </w:tbl>
    <w:p w14:paraId="3ECE5C98" w14:textId="77777777" w:rsidR="008D1D19" w:rsidRPr="008D1D19" w:rsidRDefault="008D1D19" w:rsidP="008D1D19">
      <w:pPr>
        <w:rPr>
          <w:rFonts w:ascii="Times New Roman" w:eastAsia="Times New Roman" w:hAnsi="Times New Roman" w:cs="Times New Roman"/>
          <w:sz w:val="24"/>
          <w:szCs w:val="24"/>
        </w:rPr>
      </w:pPr>
    </w:p>
    <w:p w14:paraId="6E47EC4A" w14:textId="558F476D" w:rsidR="00E53C66" w:rsidRPr="00777592" w:rsidRDefault="00E53C66" w:rsidP="007C22BE">
      <w:pPr>
        <w:pStyle w:val="Heading1"/>
        <w:rPr>
          <w:rFonts w:ascii="Times New Roman" w:hAnsi="Times New Roman" w:cs="Times New Roman"/>
          <w:b w:val="0"/>
          <w:bCs w:val="0"/>
        </w:rPr>
      </w:pPr>
    </w:p>
    <w:p w14:paraId="5840B88F" w14:textId="77777777" w:rsidR="00E53C66" w:rsidRPr="002E21E3" w:rsidRDefault="00E53C66" w:rsidP="00E53C66">
      <w:pPr>
        <w:spacing w:before="11"/>
        <w:rPr>
          <w:rFonts w:ascii="Times New Roman" w:eastAsia="Cambria" w:hAnsi="Times New Roman" w:cs="Times New Roman"/>
          <w:color w:val="FF0000"/>
          <w:sz w:val="23"/>
          <w:szCs w:val="23"/>
        </w:rPr>
      </w:pPr>
    </w:p>
    <w:p w14:paraId="45F53285" w14:textId="7C63EBE0" w:rsidR="002939BA" w:rsidRPr="008D1D19" w:rsidRDefault="002939BA" w:rsidP="00777592">
      <w:pPr>
        <w:pStyle w:val="Heading1"/>
        <w:rPr>
          <w:rFonts w:ascii="Times New Roman" w:hAnsi="Times New Roman" w:cs="Times New Roman"/>
          <w:b w:val="0"/>
          <w:bCs w:val="0"/>
          <w:color w:val="000000" w:themeColor="text1"/>
        </w:rPr>
      </w:pPr>
      <w:r w:rsidRPr="002E21E3">
        <w:rPr>
          <w:rFonts w:ascii="Times New Roman" w:hAnsi="Times New Roman" w:cs="Times New Roman"/>
          <w:spacing w:val="-1"/>
        </w:rPr>
        <w:lastRenderedPageBreak/>
        <w:t>Required Instructional Materials</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roofErr w:type="spellStart"/>
      <w:r w:rsidR="008D1D19">
        <w:rPr>
          <w:rFonts w:ascii="Times New Roman" w:hAnsi="Times New Roman" w:cs="Times New Roman"/>
          <w:b w:val="0"/>
          <w:bCs w:val="0"/>
          <w:color w:val="000000" w:themeColor="text1"/>
          <w:spacing w:val="-1"/>
        </w:rPr>
        <w:t>TestOut</w:t>
      </w:r>
      <w:proofErr w:type="spellEnd"/>
      <w:r w:rsidR="008D1D19">
        <w:rPr>
          <w:rFonts w:ascii="Times New Roman" w:hAnsi="Times New Roman" w:cs="Times New Roman"/>
          <w:b w:val="0"/>
          <w:bCs w:val="0"/>
          <w:color w:val="000000" w:themeColor="text1"/>
          <w:spacing w:val="-1"/>
        </w:rPr>
        <w:t xml:space="preserve"> </w:t>
      </w:r>
      <w:r w:rsidR="00D87E2C">
        <w:rPr>
          <w:rFonts w:ascii="Times New Roman" w:hAnsi="Times New Roman" w:cs="Times New Roman"/>
          <w:b w:val="0"/>
          <w:bCs w:val="0"/>
          <w:color w:val="000000" w:themeColor="text1"/>
          <w:spacing w:val="-1"/>
        </w:rPr>
        <w:t xml:space="preserve">for portal access </w:t>
      </w:r>
      <w:r w:rsidR="008D1D19">
        <w:rPr>
          <w:rFonts w:ascii="Times New Roman" w:hAnsi="Times New Roman" w:cs="Times New Roman"/>
          <w:b w:val="0"/>
          <w:bCs w:val="0"/>
          <w:color w:val="000000" w:themeColor="text1"/>
          <w:spacing w:val="-1"/>
        </w:rPr>
        <w:t xml:space="preserve">which will be purchased at the NTCC bookstore. This course cannot be completed without this. </w:t>
      </w:r>
    </w:p>
    <w:p w14:paraId="18D0FD3D" w14:textId="77777777" w:rsidR="001F7559" w:rsidRPr="002E21E3" w:rsidRDefault="001F7559">
      <w:pPr>
        <w:spacing w:before="1"/>
        <w:rPr>
          <w:rFonts w:ascii="Times New Roman" w:eastAsia="Cambria" w:hAnsi="Times New Roman" w:cs="Times New Roman"/>
          <w:b/>
          <w:bCs/>
          <w:sz w:val="24"/>
          <w:szCs w:val="24"/>
        </w:rPr>
      </w:pPr>
    </w:p>
    <w:p w14:paraId="248FDADD" w14:textId="3E09BC9C" w:rsidR="002939BA" w:rsidRDefault="002939BA" w:rsidP="00777592">
      <w:pPr>
        <w:pStyle w:val="Heading1"/>
        <w:rPr>
          <w:rFonts w:ascii="Times New Roman" w:hAnsi="Times New Roman" w:cs="Times New Roman"/>
          <w:b w:val="0"/>
          <w:bCs w:val="0"/>
          <w:color w:val="FF0000"/>
          <w:spacing w:val="-1"/>
        </w:rPr>
      </w:pPr>
      <w:r w:rsidRPr="002E21E3">
        <w:rPr>
          <w:rFonts w:ascii="Times New Roman" w:hAnsi="Times New Roman" w:cs="Times New Roman"/>
          <w:spacing w:val="-1"/>
        </w:rPr>
        <w:t>Optional Instructional Materials:</w:t>
      </w:r>
      <w:r w:rsidR="00777592">
        <w:rPr>
          <w:rFonts w:ascii="Times New Roman" w:hAnsi="Times New Roman" w:cs="Times New Roman"/>
          <w:spacing w:val="-1"/>
        </w:rPr>
        <w:t xml:space="preserve"> </w:t>
      </w:r>
      <w:r w:rsidR="008D1D19">
        <w:rPr>
          <w:rFonts w:ascii="Times New Roman" w:hAnsi="Times New Roman" w:cs="Times New Roman"/>
          <w:b w:val="0"/>
          <w:bCs w:val="0"/>
          <w:color w:val="000000" w:themeColor="text1"/>
          <w:spacing w:val="-1"/>
        </w:rPr>
        <w:t xml:space="preserve">None. </w:t>
      </w:r>
    </w:p>
    <w:p w14:paraId="3DCC11A0" w14:textId="77777777" w:rsidR="00777592" w:rsidRDefault="00777592" w:rsidP="00777592">
      <w:pPr>
        <w:pStyle w:val="Heading1"/>
        <w:rPr>
          <w:rFonts w:ascii="Times New Roman" w:hAnsi="Times New Roman" w:cs="Times New Roman"/>
          <w:b w:val="0"/>
          <w:bCs w:val="0"/>
        </w:rPr>
      </w:pPr>
    </w:p>
    <w:p w14:paraId="58CCE996" w14:textId="42165B7E" w:rsidR="00777592" w:rsidRPr="00D87E2C" w:rsidRDefault="00777592" w:rsidP="00777592">
      <w:pPr>
        <w:pStyle w:val="Heading1"/>
        <w:rPr>
          <w:rFonts w:ascii="Times New Roman" w:hAnsi="Times New Roman" w:cs="Times New Roman"/>
          <w:b w:val="0"/>
          <w:bCs w:val="0"/>
          <w:color w:val="000000" w:themeColor="text1"/>
          <w:spacing w:val="-1"/>
        </w:rPr>
      </w:pPr>
      <w:r w:rsidRPr="00777592">
        <w:rPr>
          <w:rFonts w:ascii="Times New Roman" w:hAnsi="Times New Roman" w:cs="Times New Roman"/>
        </w:rPr>
        <w:t xml:space="preserve">Minimum Technology Requirements: </w:t>
      </w:r>
      <w:r w:rsidR="00D87E2C">
        <w:rPr>
          <w:rFonts w:ascii="Times New Roman" w:hAnsi="Times New Roman" w:cs="Times New Roman"/>
          <w:b w:val="0"/>
          <w:bCs w:val="0"/>
          <w:color w:val="000000" w:themeColor="text1"/>
          <w:spacing w:val="-1"/>
        </w:rPr>
        <w:t>Internet and basic computer skills.</w:t>
      </w:r>
    </w:p>
    <w:p w14:paraId="4829FDC0" w14:textId="77777777" w:rsidR="001F7559" w:rsidRPr="002E21E3" w:rsidRDefault="001F7559">
      <w:pPr>
        <w:spacing w:before="1"/>
        <w:rPr>
          <w:rFonts w:ascii="Times New Roman" w:eastAsia="Cambria" w:hAnsi="Times New Roman" w:cs="Times New Roman"/>
          <w:sz w:val="24"/>
          <w:szCs w:val="24"/>
        </w:rPr>
      </w:pPr>
    </w:p>
    <w:p w14:paraId="1582792A" w14:textId="375440CC" w:rsidR="002939BA" w:rsidRPr="002E21E3" w:rsidRDefault="002939BA" w:rsidP="00D87E2C">
      <w:pPr>
        <w:pStyle w:val="BodyText"/>
        <w:ind w:right="344"/>
        <w:rPr>
          <w:rFonts w:cs="Times New Roman"/>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r w:rsidR="00D87E2C" w:rsidRPr="004644A7">
        <w:t>Internet, Email, Basic Word documents, and Blackboard.</w:t>
      </w:r>
    </w:p>
    <w:p w14:paraId="496EFE39" w14:textId="0E4E0A24" w:rsidR="001F7559" w:rsidRPr="00777592" w:rsidRDefault="002939BA" w:rsidP="00777592">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r w:rsidR="00D87E2C">
        <w:rPr>
          <w:rFonts w:ascii="Times New Roman" w:hAnsi="Times New Roman" w:cs="Times New Roman"/>
          <w:b w:val="0"/>
          <w:bCs w:val="0"/>
          <w:color w:val="000000" w:themeColor="text1"/>
        </w:rPr>
        <w:t xml:space="preserve">Students will have a lab assignment as well as a quiz each week. </w:t>
      </w:r>
    </w:p>
    <w:p w14:paraId="421BB2DD" w14:textId="77777777" w:rsidR="0079655E" w:rsidRPr="002E21E3" w:rsidRDefault="0079655E" w:rsidP="00777592">
      <w:pPr>
        <w:pStyle w:val="BodyText"/>
        <w:ind w:left="0"/>
        <w:rPr>
          <w:rFonts w:eastAsia="Cambria" w:cs="Times New Roman"/>
          <w:sz w:val="23"/>
          <w:szCs w:val="23"/>
        </w:rPr>
      </w:pPr>
    </w:p>
    <w:p w14:paraId="13433435" w14:textId="77777777" w:rsidR="00D87E2C" w:rsidRPr="000A15CE" w:rsidRDefault="0079655E" w:rsidP="00D87E2C">
      <w:pPr>
        <w:pStyle w:val="Heading1"/>
        <w:spacing w:line="281" w:lineRule="exact"/>
        <w:rPr>
          <w:rFonts w:ascii="Times New Roman" w:hAnsi="Times New Roman" w:cs="Times New Roman"/>
          <w:b w:val="0"/>
          <w:bCs w:val="0"/>
          <w:color w:val="000000" w:themeColor="text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D87E2C">
        <w:rPr>
          <w:rFonts w:ascii="Times New Roman" w:hAnsi="Times New Roman" w:cs="Times New Roman"/>
          <w:b w:val="0"/>
          <w:bCs w:val="0"/>
          <w:color w:val="000000" w:themeColor="text1"/>
          <w:spacing w:val="-1"/>
        </w:rPr>
        <w:t xml:space="preserve">Your NTCC email account is the official means of communication. All emails will be returned within 24 hours. It is highly recommended that text messages be sent to my cell phone at (903)259-1002 for immediate assistance DURING NORMAL BUSINESS HOURS. </w:t>
      </w:r>
    </w:p>
    <w:p w14:paraId="3BA9A02D" w14:textId="1436A415" w:rsidR="00C6042A" w:rsidRPr="00D87E2C" w:rsidRDefault="00C6042A" w:rsidP="00A90920">
      <w:pPr>
        <w:pStyle w:val="Heading1"/>
        <w:spacing w:line="281" w:lineRule="exact"/>
        <w:rPr>
          <w:rFonts w:ascii="Times New Roman" w:hAnsi="Times New Roman" w:cs="Times New Roman"/>
          <w:b w:val="0"/>
          <w:bCs w:val="0"/>
          <w:color w:val="000000" w:themeColor="text1"/>
        </w:rPr>
      </w:pPr>
    </w:p>
    <w:p w14:paraId="02103E0E" w14:textId="159DA689" w:rsidR="00D87E2C" w:rsidRPr="000A15CE" w:rsidRDefault="0079655E" w:rsidP="00D87E2C">
      <w:pPr>
        <w:pStyle w:val="Heading1"/>
        <w:rPr>
          <w:rFonts w:ascii="Times New Roman" w:hAnsi="Times New Roman" w:cs="Times New Roman"/>
          <w:b w:val="0"/>
          <w:bCs w:val="0"/>
          <w:color w:val="000000" w:themeColor="text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r w:rsidR="00D87E2C">
        <w:rPr>
          <w:rFonts w:ascii="Times New Roman" w:hAnsi="Times New Roman" w:cs="Times New Roman"/>
          <w:b w:val="0"/>
          <w:bCs w:val="0"/>
          <w:color w:val="000000" w:themeColor="text1"/>
          <w:spacing w:val="-1"/>
        </w:rPr>
        <w:t xml:space="preserve">Students are expected to complete each weekly assignment by 11:59 PM prior to the upcoming week. NO LATE WORK IS TO BE ACCEPTED without prior </w:t>
      </w:r>
      <w:r w:rsidR="00D87E2C">
        <w:rPr>
          <w:rFonts w:ascii="Times New Roman" w:hAnsi="Times New Roman" w:cs="Times New Roman"/>
          <w:b w:val="0"/>
          <w:bCs w:val="0"/>
          <w:color w:val="000000" w:themeColor="text1"/>
          <w:spacing w:val="-1"/>
        </w:rPr>
        <w:t>consent</w:t>
      </w:r>
      <w:r w:rsidR="00D87E2C">
        <w:rPr>
          <w:rFonts w:ascii="Times New Roman" w:hAnsi="Times New Roman" w:cs="Times New Roman"/>
          <w:b w:val="0"/>
          <w:bCs w:val="0"/>
          <w:color w:val="000000" w:themeColor="text1"/>
          <w:spacing w:val="-1"/>
        </w:rPr>
        <w:t xml:space="preserve">. </w:t>
      </w:r>
    </w:p>
    <w:p w14:paraId="442942FA" w14:textId="77777777" w:rsidR="00D87E2C" w:rsidRPr="002E21E3" w:rsidRDefault="00D87E2C" w:rsidP="00D87E2C">
      <w:pPr>
        <w:pStyle w:val="Heading1"/>
        <w:spacing w:line="274" w:lineRule="exact"/>
        <w:rPr>
          <w:rFonts w:ascii="Times New Roman" w:hAnsi="Times New Roman" w:cs="Times New Roman"/>
          <w:spacing w:val="-1"/>
        </w:rPr>
      </w:pPr>
    </w:p>
    <w:p w14:paraId="67898A52" w14:textId="77777777" w:rsidR="00354E26" w:rsidRDefault="00354E26" w:rsidP="00D87E2C">
      <w:pPr>
        <w:widowControl/>
        <w:ind w:firstLine="9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Alternate Operations During Campus Closure and/or Alternate Course Delivery Requirements</w:t>
      </w:r>
    </w:p>
    <w:p w14:paraId="33057386" w14:textId="77777777" w:rsidR="00354E26" w:rsidRDefault="00354E26" w:rsidP="00354E26">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303CDCF4" w14:textId="77777777" w:rsid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222222"/>
          <w:shd w:val="clear" w:color="auto" w:fill="FFFFFF"/>
        </w:rPr>
        <w:t>necessary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7"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43F25622" w14:textId="77777777" w:rsidR="00354E26" w:rsidRDefault="00354E26" w:rsidP="00354E26">
      <w:pPr>
        <w:widowControl/>
        <w:ind w:left="90"/>
        <w:rPr>
          <w:rFonts w:ascii="Times New Roman" w:eastAsia="Times New Roman" w:hAnsi="Times New Roman" w:cs="Times New Roman"/>
          <w:color w:val="000000"/>
          <w:sz w:val="24"/>
          <w:szCs w:val="24"/>
        </w:rPr>
      </w:pPr>
    </w:p>
    <w:p w14:paraId="3382748D" w14:textId="09901F39" w:rsidR="00354E26" w:rsidRPr="00354E26" w:rsidRDefault="00354E26" w:rsidP="00354E26">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6102A595" w14:textId="77777777" w:rsidR="00354E26" w:rsidRDefault="00354E26" w:rsidP="00354E26">
      <w:pPr>
        <w:pStyle w:val="Heading1"/>
        <w:spacing w:line="274" w:lineRule="exact"/>
        <w:ind w:left="0"/>
        <w:rPr>
          <w:rFonts w:ascii="Times New Roman" w:hAnsi="Times New Roman" w:cs="Times New Roman"/>
          <w:spacing w:val="-1"/>
        </w:rPr>
      </w:pPr>
    </w:p>
    <w:p w14:paraId="3DB98B1A" w14:textId="00914B4E"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8">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7777777" w:rsidR="001F7559" w:rsidRPr="002E21E3"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lastRenderedPageBreak/>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F038A3C" w14:textId="77777777" w:rsidR="00EA7A41" w:rsidRPr="002E21E3" w:rsidRDefault="00EA7A41">
      <w:pPr>
        <w:pStyle w:val="BodyText"/>
        <w:ind w:right="147"/>
        <w:rPr>
          <w:rFonts w:cs="Times New Roman"/>
          <w:spacing w:val="-1"/>
        </w:rPr>
      </w:pPr>
    </w:p>
    <w:p w14:paraId="65DAF07E" w14:textId="1ED0DAFB" w:rsidR="00330D34" w:rsidRDefault="007B4BA7" w:rsidP="00A90920">
      <w:pPr>
        <w:pStyle w:val="BodyText"/>
        <w:ind w:right="147"/>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make adjustments to this timeline at any point in the term)</w:t>
      </w:r>
      <w:r w:rsidR="00EA7A41" w:rsidRPr="002E21E3">
        <w:rPr>
          <w:rFonts w:cs="Times New Roman"/>
          <w:b/>
          <w:spacing w:val="-1"/>
        </w:rPr>
        <w:t>:</w:t>
      </w:r>
      <w:r w:rsidR="00A90920">
        <w:rPr>
          <w:rFonts w:cs="Times New Roman"/>
          <w:b/>
          <w:spacing w:val="-1"/>
        </w:rPr>
        <w:t xml:space="preserve"> </w:t>
      </w:r>
    </w:p>
    <w:tbl>
      <w:tblPr>
        <w:tblStyle w:val="TableGrid"/>
        <w:tblW w:w="0" w:type="auto"/>
        <w:tblInd w:w="100" w:type="dxa"/>
        <w:tblLook w:val="04A0" w:firstRow="1" w:lastRow="0" w:firstColumn="1" w:lastColumn="0" w:noHBand="0" w:noVBand="1"/>
      </w:tblPr>
      <w:tblGrid>
        <w:gridCol w:w="5080"/>
        <w:gridCol w:w="5092"/>
      </w:tblGrid>
      <w:tr w:rsidR="00D87E2C" w14:paraId="24CA1D06" w14:textId="77777777" w:rsidTr="00B40462">
        <w:tc>
          <w:tcPr>
            <w:tcW w:w="5080" w:type="dxa"/>
          </w:tcPr>
          <w:p w14:paraId="111774CA" w14:textId="1FE88B9C" w:rsidR="00D87E2C" w:rsidRDefault="00D87E2C" w:rsidP="00A90920">
            <w:pPr>
              <w:pStyle w:val="BodyText"/>
              <w:ind w:left="0" w:right="147"/>
              <w:rPr>
                <w:rFonts w:cs="Times New Roman"/>
                <w:b/>
                <w:spacing w:val="-1"/>
              </w:rPr>
            </w:pPr>
            <w:r>
              <w:rPr>
                <w:rFonts w:cs="Times New Roman"/>
                <w:b/>
                <w:spacing w:val="-1"/>
              </w:rPr>
              <w:t>Week 1</w:t>
            </w:r>
          </w:p>
        </w:tc>
        <w:tc>
          <w:tcPr>
            <w:tcW w:w="5092" w:type="dxa"/>
          </w:tcPr>
          <w:p w14:paraId="4BE82B18" w14:textId="42A3CE17" w:rsidR="00D87E2C" w:rsidRDefault="00B40462" w:rsidP="00A90920">
            <w:pPr>
              <w:pStyle w:val="BodyText"/>
              <w:ind w:left="0" w:right="147"/>
              <w:rPr>
                <w:rFonts w:cs="Times New Roman"/>
                <w:b/>
                <w:spacing w:val="-1"/>
              </w:rPr>
            </w:pPr>
            <w:r>
              <w:rPr>
                <w:rFonts w:cs="Times New Roman"/>
                <w:b/>
                <w:spacing w:val="-1"/>
              </w:rPr>
              <w:t>Overview of Computers</w:t>
            </w:r>
          </w:p>
        </w:tc>
      </w:tr>
      <w:tr w:rsidR="00D87E2C" w14:paraId="11503A92" w14:textId="77777777" w:rsidTr="00B40462">
        <w:tc>
          <w:tcPr>
            <w:tcW w:w="5080" w:type="dxa"/>
          </w:tcPr>
          <w:p w14:paraId="78C838D5" w14:textId="00A18B2E" w:rsidR="00D87E2C" w:rsidRDefault="00B40462" w:rsidP="00A90920">
            <w:pPr>
              <w:pStyle w:val="BodyText"/>
              <w:ind w:left="0" w:right="147"/>
              <w:rPr>
                <w:rFonts w:cs="Times New Roman"/>
                <w:b/>
                <w:spacing w:val="-1"/>
              </w:rPr>
            </w:pPr>
            <w:r>
              <w:rPr>
                <w:rFonts w:cs="Times New Roman"/>
                <w:b/>
                <w:spacing w:val="-1"/>
              </w:rPr>
              <w:t>Week 2</w:t>
            </w:r>
          </w:p>
        </w:tc>
        <w:tc>
          <w:tcPr>
            <w:tcW w:w="5092" w:type="dxa"/>
          </w:tcPr>
          <w:p w14:paraId="3439326C" w14:textId="1D36E0BB" w:rsidR="00D87E2C" w:rsidRDefault="00B40462" w:rsidP="00A90920">
            <w:pPr>
              <w:pStyle w:val="BodyText"/>
              <w:ind w:left="0" w:right="147"/>
              <w:rPr>
                <w:rFonts w:cs="Times New Roman"/>
                <w:b/>
                <w:spacing w:val="-1"/>
              </w:rPr>
            </w:pPr>
            <w:r>
              <w:rPr>
                <w:rFonts w:cs="Times New Roman"/>
                <w:b/>
                <w:spacing w:val="-1"/>
              </w:rPr>
              <w:t>PC Technician Responsibilities</w:t>
            </w:r>
          </w:p>
        </w:tc>
      </w:tr>
      <w:tr w:rsidR="00D87E2C" w14:paraId="1B1D6740" w14:textId="77777777" w:rsidTr="00B40462">
        <w:tc>
          <w:tcPr>
            <w:tcW w:w="5080" w:type="dxa"/>
          </w:tcPr>
          <w:p w14:paraId="4DE3A4A4" w14:textId="09EB24A4" w:rsidR="00D87E2C" w:rsidRDefault="00B40462" w:rsidP="00A90920">
            <w:pPr>
              <w:pStyle w:val="BodyText"/>
              <w:ind w:left="0" w:right="147"/>
              <w:rPr>
                <w:rFonts w:cs="Times New Roman"/>
                <w:b/>
                <w:spacing w:val="-1"/>
              </w:rPr>
            </w:pPr>
            <w:r>
              <w:rPr>
                <w:rFonts w:cs="Times New Roman"/>
                <w:b/>
                <w:spacing w:val="-1"/>
              </w:rPr>
              <w:t>Week 3</w:t>
            </w:r>
          </w:p>
        </w:tc>
        <w:tc>
          <w:tcPr>
            <w:tcW w:w="5092" w:type="dxa"/>
          </w:tcPr>
          <w:p w14:paraId="31300ADC" w14:textId="43010F14" w:rsidR="00D87E2C" w:rsidRDefault="00B40462" w:rsidP="00A90920">
            <w:pPr>
              <w:pStyle w:val="BodyText"/>
              <w:ind w:left="0" w:right="147"/>
              <w:rPr>
                <w:rFonts w:cs="Times New Roman"/>
                <w:b/>
                <w:spacing w:val="-1"/>
              </w:rPr>
            </w:pPr>
            <w:r>
              <w:rPr>
                <w:rFonts w:cs="Times New Roman"/>
                <w:b/>
                <w:spacing w:val="-1"/>
              </w:rPr>
              <w:t>System Components</w:t>
            </w:r>
          </w:p>
        </w:tc>
      </w:tr>
      <w:tr w:rsidR="00D87E2C" w14:paraId="4721848C" w14:textId="77777777" w:rsidTr="00B40462">
        <w:tc>
          <w:tcPr>
            <w:tcW w:w="5080" w:type="dxa"/>
          </w:tcPr>
          <w:p w14:paraId="520EC71C" w14:textId="174B8F62" w:rsidR="00D87E2C" w:rsidRDefault="00B40462" w:rsidP="00A90920">
            <w:pPr>
              <w:pStyle w:val="BodyText"/>
              <w:ind w:left="0" w:right="147"/>
              <w:rPr>
                <w:rFonts w:cs="Times New Roman"/>
                <w:b/>
                <w:spacing w:val="-1"/>
              </w:rPr>
            </w:pPr>
            <w:r>
              <w:rPr>
                <w:rFonts w:cs="Times New Roman"/>
                <w:b/>
                <w:spacing w:val="-1"/>
              </w:rPr>
              <w:t>Week 4</w:t>
            </w:r>
          </w:p>
        </w:tc>
        <w:tc>
          <w:tcPr>
            <w:tcW w:w="5092" w:type="dxa"/>
          </w:tcPr>
          <w:p w14:paraId="1BF9543E" w14:textId="4CF0CE8A" w:rsidR="00D87E2C" w:rsidRDefault="00B40462" w:rsidP="00A90920">
            <w:pPr>
              <w:pStyle w:val="BodyText"/>
              <w:ind w:left="0" w:right="147"/>
              <w:rPr>
                <w:rFonts w:cs="Times New Roman"/>
                <w:b/>
                <w:spacing w:val="-1"/>
              </w:rPr>
            </w:pPr>
            <w:r>
              <w:rPr>
                <w:rFonts w:cs="Times New Roman"/>
                <w:b/>
                <w:spacing w:val="-1"/>
              </w:rPr>
              <w:t>Peripheral Devices</w:t>
            </w:r>
          </w:p>
        </w:tc>
      </w:tr>
      <w:tr w:rsidR="00D87E2C" w14:paraId="7D876C91" w14:textId="77777777" w:rsidTr="00B40462">
        <w:tc>
          <w:tcPr>
            <w:tcW w:w="5080" w:type="dxa"/>
          </w:tcPr>
          <w:p w14:paraId="6BE6C746" w14:textId="60532D4C" w:rsidR="00D87E2C" w:rsidRDefault="00B40462" w:rsidP="00A90920">
            <w:pPr>
              <w:pStyle w:val="BodyText"/>
              <w:ind w:left="0" w:right="147"/>
              <w:rPr>
                <w:rFonts w:cs="Times New Roman"/>
                <w:b/>
                <w:spacing w:val="-1"/>
              </w:rPr>
            </w:pPr>
            <w:r>
              <w:rPr>
                <w:rFonts w:cs="Times New Roman"/>
                <w:b/>
                <w:spacing w:val="-1"/>
              </w:rPr>
              <w:t>Week 5</w:t>
            </w:r>
          </w:p>
        </w:tc>
        <w:tc>
          <w:tcPr>
            <w:tcW w:w="5092" w:type="dxa"/>
          </w:tcPr>
          <w:p w14:paraId="0F77AF29" w14:textId="3B26CF24" w:rsidR="00D87E2C" w:rsidRDefault="00B40462" w:rsidP="00A90920">
            <w:pPr>
              <w:pStyle w:val="BodyText"/>
              <w:ind w:left="0" w:right="147"/>
              <w:rPr>
                <w:rFonts w:cs="Times New Roman"/>
                <w:b/>
                <w:spacing w:val="-1"/>
              </w:rPr>
            </w:pPr>
            <w:r>
              <w:rPr>
                <w:rFonts w:cs="Times New Roman"/>
                <w:b/>
                <w:spacing w:val="-1"/>
              </w:rPr>
              <w:t>Storage</w:t>
            </w:r>
          </w:p>
        </w:tc>
      </w:tr>
      <w:tr w:rsidR="00D87E2C" w14:paraId="3DCC4F71" w14:textId="77777777" w:rsidTr="00B40462">
        <w:tc>
          <w:tcPr>
            <w:tcW w:w="5080" w:type="dxa"/>
          </w:tcPr>
          <w:p w14:paraId="4F5CEB1D" w14:textId="7F083D01" w:rsidR="00D87E2C" w:rsidRDefault="00B40462" w:rsidP="00A90920">
            <w:pPr>
              <w:pStyle w:val="BodyText"/>
              <w:ind w:left="0" w:right="147"/>
              <w:rPr>
                <w:rFonts w:cs="Times New Roman"/>
                <w:b/>
                <w:spacing w:val="-1"/>
              </w:rPr>
            </w:pPr>
            <w:r>
              <w:rPr>
                <w:rFonts w:cs="Times New Roman"/>
                <w:b/>
                <w:spacing w:val="-1"/>
              </w:rPr>
              <w:t>Week 6</w:t>
            </w:r>
          </w:p>
        </w:tc>
        <w:tc>
          <w:tcPr>
            <w:tcW w:w="5092" w:type="dxa"/>
          </w:tcPr>
          <w:p w14:paraId="3AB49BDD" w14:textId="7677A614" w:rsidR="00D87E2C" w:rsidRDefault="00B40462" w:rsidP="00A90920">
            <w:pPr>
              <w:pStyle w:val="BodyText"/>
              <w:ind w:left="0" w:right="147"/>
              <w:rPr>
                <w:rFonts w:cs="Times New Roman"/>
                <w:b/>
                <w:spacing w:val="-1"/>
              </w:rPr>
            </w:pPr>
            <w:r>
              <w:rPr>
                <w:rFonts w:cs="Times New Roman"/>
                <w:b/>
                <w:spacing w:val="-1"/>
              </w:rPr>
              <w:t>Networking</w:t>
            </w:r>
          </w:p>
        </w:tc>
      </w:tr>
      <w:tr w:rsidR="00D87E2C" w14:paraId="303265BC" w14:textId="77777777" w:rsidTr="00B40462">
        <w:tc>
          <w:tcPr>
            <w:tcW w:w="5080" w:type="dxa"/>
          </w:tcPr>
          <w:p w14:paraId="621079F1" w14:textId="14AB2221" w:rsidR="00D87E2C" w:rsidRDefault="00B40462" w:rsidP="00A90920">
            <w:pPr>
              <w:pStyle w:val="BodyText"/>
              <w:ind w:left="0" w:right="147"/>
              <w:rPr>
                <w:rFonts w:cs="Times New Roman"/>
                <w:b/>
                <w:spacing w:val="-1"/>
              </w:rPr>
            </w:pPr>
            <w:r>
              <w:rPr>
                <w:rFonts w:cs="Times New Roman"/>
                <w:b/>
                <w:spacing w:val="-1"/>
              </w:rPr>
              <w:t>Week7</w:t>
            </w:r>
          </w:p>
        </w:tc>
        <w:tc>
          <w:tcPr>
            <w:tcW w:w="5092" w:type="dxa"/>
          </w:tcPr>
          <w:p w14:paraId="2D22EEDD" w14:textId="0E72A673" w:rsidR="00D87E2C" w:rsidRDefault="00B40462" w:rsidP="00A90920">
            <w:pPr>
              <w:pStyle w:val="BodyText"/>
              <w:ind w:left="0" w:right="147"/>
              <w:rPr>
                <w:rFonts w:cs="Times New Roman"/>
                <w:b/>
                <w:spacing w:val="-1"/>
              </w:rPr>
            </w:pPr>
            <w:r>
              <w:rPr>
                <w:rFonts w:cs="Times New Roman"/>
                <w:b/>
                <w:spacing w:val="-1"/>
              </w:rPr>
              <w:t>Wireless Networking</w:t>
            </w:r>
          </w:p>
        </w:tc>
      </w:tr>
      <w:tr w:rsidR="00D87E2C" w14:paraId="002F4B85" w14:textId="77777777" w:rsidTr="00B40462">
        <w:tc>
          <w:tcPr>
            <w:tcW w:w="5080" w:type="dxa"/>
          </w:tcPr>
          <w:p w14:paraId="1875A1C9" w14:textId="636C2B9E" w:rsidR="00D87E2C" w:rsidRDefault="00B40462" w:rsidP="00A90920">
            <w:pPr>
              <w:pStyle w:val="BodyText"/>
              <w:ind w:left="0" w:right="147"/>
              <w:rPr>
                <w:rFonts w:cs="Times New Roman"/>
                <w:b/>
                <w:spacing w:val="-1"/>
              </w:rPr>
            </w:pPr>
            <w:r>
              <w:rPr>
                <w:rFonts w:cs="Times New Roman"/>
                <w:b/>
                <w:spacing w:val="-1"/>
              </w:rPr>
              <w:t>Week 8</w:t>
            </w:r>
          </w:p>
        </w:tc>
        <w:tc>
          <w:tcPr>
            <w:tcW w:w="5092" w:type="dxa"/>
          </w:tcPr>
          <w:p w14:paraId="73CC503E" w14:textId="42CF115B" w:rsidR="00D87E2C" w:rsidRDefault="00B40462" w:rsidP="00A90920">
            <w:pPr>
              <w:pStyle w:val="BodyText"/>
              <w:ind w:left="0" w:right="147"/>
              <w:rPr>
                <w:rFonts w:cs="Times New Roman"/>
                <w:b/>
                <w:spacing w:val="-1"/>
              </w:rPr>
            </w:pPr>
            <w:r>
              <w:rPr>
                <w:rFonts w:cs="Times New Roman"/>
                <w:b/>
                <w:spacing w:val="-1"/>
              </w:rPr>
              <w:t>Printing</w:t>
            </w:r>
          </w:p>
        </w:tc>
      </w:tr>
      <w:tr w:rsidR="00D87E2C" w14:paraId="37C5C675" w14:textId="77777777" w:rsidTr="00B40462">
        <w:tc>
          <w:tcPr>
            <w:tcW w:w="5080" w:type="dxa"/>
          </w:tcPr>
          <w:p w14:paraId="3170DD7F" w14:textId="3D8D8354" w:rsidR="00D87E2C" w:rsidRDefault="00B40462" w:rsidP="00A90920">
            <w:pPr>
              <w:pStyle w:val="BodyText"/>
              <w:ind w:left="0" w:right="147"/>
              <w:rPr>
                <w:rFonts w:cs="Times New Roman"/>
                <w:b/>
                <w:spacing w:val="-1"/>
              </w:rPr>
            </w:pPr>
            <w:r>
              <w:rPr>
                <w:rFonts w:cs="Times New Roman"/>
                <w:b/>
                <w:spacing w:val="-1"/>
              </w:rPr>
              <w:t>Week 9</w:t>
            </w:r>
          </w:p>
        </w:tc>
        <w:tc>
          <w:tcPr>
            <w:tcW w:w="5092" w:type="dxa"/>
          </w:tcPr>
          <w:p w14:paraId="51EE231C" w14:textId="2D0D3708" w:rsidR="00D87E2C" w:rsidRDefault="00B40462" w:rsidP="00A90920">
            <w:pPr>
              <w:pStyle w:val="BodyText"/>
              <w:ind w:left="0" w:right="147"/>
              <w:rPr>
                <w:rFonts w:cs="Times New Roman"/>
                <w:b/>
                <w:spacing w:val="-1"/>
              </w:rPr>
            </w:pPr>
            <w:r>
              <w:rPr>
                <w:rFonts w:cs="Times New Roman"/>
                <w:b/>
                <w:spacing w:val="-1"/>
              </w:rPr>
              <w:t>Mobile Devices</w:t>
            </w:r>
          </w:p>
        </w:tc>
      </w:tr>
      <w:tr w:rsidR="00D87E2C" w14:paraId="6493CBFC" w14:textId="77777777" w:rsidTr="00B40462">
        <w:tc>
          <w:tcPr>
            <w:tcW w:w="5080" w:type="dxa"/>
          </w:tcPr>
          <w:p w14:paraId="395B55D0" w14:textId="575DACF6" w:rsidR="00D87E2C" w:rsidRDefault="00B40462" w:rsidP="00A90920">
            <w:pPr>
              <w:pStyle w:val="BodyText"/>
              <w:ind w:left="0" w:right="147"/>
              <w:rPr>
                <w:rFonts w:cs="Times New Roman"/>
                <w:b/>
                <w:spacing w:val="-1"/>
              </w:rPr>
            </w:pPr>
            <w:r>
              <w:rPr>
                <w:rFonts w:cs="Times New Roman"/>
                <w:b/>
                <w:spacing w:val="-1"/>
              </w:rPr>
              <w:t>Week 10</w:t>
            </w:r>
          </w:p>
        </w:tc>
        <w:tc>
          <w:tcPr>
            <w:tcW w:w="5092" w:type="dxa"/>
          </w:tcPr>
          <w:p w14:paraId="7FF7E832" w14:textId="37E6A154" w:rsidR="00D87E2C" w:rsidRDefault="00B40462" w:rsidP="00A90920">
            <w:pPr>
              <w:pStyle w:val="BodyText"/>
              <w:ind w:left="0" w:right="147"/>
              <w:rPr>
                <w:rFonts w:cs="Times New Roman"/>
                <w:b/>
                <w:spacing w:val="-1"/>
              </w:rPr>
            </w:pPr>
            <w:r>
              <w:rPr>
                <w:rFonts w:cs="Times New Roman"/>
                <w:b/>
                <w:spacing w:val="-1"/>
              </w:rPr>
              <w:t>Implementing Systems</w:t>
            </w:r>
          </w:p>
        </w:tc>
      </w:tr>
      <w:tr w:rsidR="00D87E2C" w14:paraId="7B6BDE6C" w14:textId="77777777" w:rsidTr="00B40462">
        <w:tc>
          <w:tcPr>
            <w:tcW w:w="5080" w:type="dxa"/>
          </w:tcPr>
          <w:p w14:paraId="15056C46" w14:textId="06BCF669" w:rsidR="00D87E2C" w:rsidRDefault="00B40462" w:rsidP="00A90920">
            <w:pPr>
              <w:pStyle w:val="BodyText"/>
              <w:ind w:left="0" w:right="147"/>
              <w:rPr>
                <w:rFonts w:cs="Times New Roman"/>
                <w:b/>
                <w:spacing w:val="-1"/>
              </w:rPr>
            </w:pPr>
            <w:r>
              <w:rPr>
                <w:rFonts w:cs="Times New Roman"/>
                <w:b/>
                <w:spacing w:val="-1"/>
              </w:rPr>
              <w:t>Week 11</w:t>
            </w:r>
          </w:p>
        </w:tc>
        <w:tc>
          <w:tcPr>
            <w:tcW w:w="5092" w:type="dxa"/>
          </w:tcPr>
          <w:p w14:paraId="0C177839" w14:textId="646CA35D" w:rsidR="00D87E2C" w:rsidRDefault="00B40462" w:rsidP="00A90920">
            <w:pPr>
              <w:pStyle w:val="BodyText"/>
              <w:ind w:left="0" w:right="147"/>
              <w:rPr>
                <w:rFonts w:cs="Times New Roman"/>
                <w:b/>
                <w:spacing w:val="-1"/>
              </w:rPr>
            </w:pPr>
            <w:r>
              <w:rPr>
                <w:rFonts w:cs="Times New Roman"/>
                <w:b/>
                <w:spacing w:val="-1"/>
              </w:rPr>
              <w:t>File Management</w:t>
            </w:r>
          </w:p>
        </w:tc>
      </w:tr>
      <w:tr w:rsidR="00D87E2C" w14:paraId="262498E6" w14:textId="77777777" w:rsidTr="00B40462">
        <w:tc>
          <w:tcPr>
            <w:tcW w:w="5080" w:type="dxa"/>
          </w:tcPr>
          <w:p w14:paraId="7440CC84" w14:textId="23D54BC5" w:rsidR="00D87E2C" w:rsidRDefault="00B40462" w:rsidP="00A90920">
            <w:pPr>
              <w:pStyle w:val="BodyText"/>
              <w:ind w:left="0" w:right="147"/>
              <w:rPr>
                <w:rFonts w:cs="Times New Roman"/>
                <w:b/>
                <w:spacing w:val="-1"/>
              </w:rPr>
            </w:pPr>
            <w:r>
              <w:rPr>
                <w:rFonts w:cs="Times New Roman"/>
                <w:b/>
                <w:spacing w:val="-1"/>
              </w:rPr>
              <w:t>Week 12</w:t>
            </w:r>
          </w:p>
        </w:tc>
        <w:tc>
          <w:tcPr>
            <w:tcW w:w="5092" w:type="dxa"/>
          </w:tcPr>
          <w:p w14:paraId="74F2EABF" w14:textId="7761742C" w:rsidR="00D87E2C" w:rsidRDefault="00B40462" w:rsidP="00A90920">
            <w:pPr>
              <w:pStyle w:val="BodyText"/>
              <w:ind w:left="0" w:right="147"/>
              <w:rPr>
                <w:rFonts w:cs="Times New Roman"/>
                <w:b/>
                <w:spacing w:val="-1"/>
              </w:rPr>
            </w:pPr>
            <w:r>
              <w:rPr>
                <w:rFonts w:cs="Times New Roman"/>
                <w:b/>
                <w:spacing w:val="-1"/>
              </w:rPr>
              <w:t>System Management</w:t>
            </w:r>
          </w:p>
        </w:tc>
      </w:tr>
      <w:tr w:rsidR="00D87E2C" w14:paraId="66496DEB" w14:textId="77777777" w:rsidTr="00B40462">
        <w:tc>
          <w:tcPr>
            <w:tcW w:w="5080" w:type="dxa"/>
          </w:tcPr>
          <w:p w14:paraId="650A7E9A" w14:textId="11D3E04E" w:rsidR="00D87E2C" w:rsidRDefault="00B40462" w:rsidP="00A90920">
            <w:pPr>
              <w:pStyle w:val="BodyText"/>
              <w:ind w:left="0" w:right="147"/>
              <w:rPr>
                <w:rFonts w:cs="Times New Roman"/>
                <w:b/>
                <w:spacing w:val="-1"/>
              </w:rPr>
            </w:pPr>
            <w:r>
              <w:rPr>
                <w:rFonts w:cs="Times New Roman"/>
                <w:b/>
                <w:spacing w:val="-1"/>
              </w:rPr>
              <w:t>Week 13</w:t>
            </w:r>
          </w:p>
        </w:tc>
        <w:tc>
          <w:tcPr>
            <w:tcW w:w="5092" w:type="dxa"/>
          </w:tcPr>
          <w:p w14:paraId="5EA7CBFC" w14:textId="0CEF121D" w:rsidR="00D87E2C" w:rsidRDefault="00B40462" w:rsidP="00A90920">
            <w:pPr>
              <w:pStyle w:val="BodyText"/>
              <w:ind w:left="0" w:right="147"/>
              <w:rPr>
                <w:rFonts w:cs="Times New Roman"/>
                <w:b/>
                <w:spacing w:val="-1"/>
              </w:rPr>
            </w:pPr>
            <w:r>
              <w:rPr>
                <w:rFonts w:cs="Times New Roman"/>
                <w:b/>
                <w:spacing w:val="-1"/>
              </w:rPr>
              <w:t>Information Security</w:t>
            </w:r>
          </w:p>
        </w:tc>
      </w:tr>
      <w:tr w:rsidR="00D87E2C" w14:paraId="7323B0FA" w14:textId="77777777" w:rsidTr="00B40462">
        <w:tc>
          <w:tcPr>
            <w:tcW w:w="5080" w:type="dxa"/>
          </w:tcPr>
          <w:p w14:paraId="2A0AB560" w14:textId="6C0A7EFB" w:rsidR="00D87E2C" w:rsidRDefault="00B40462" w:rsidP="00A90920">
            <w:pPr>
              <w:pStyle w:val="BodyText"/>
              <w:ind w:left="0" w:right="147"/>
              <w:rPr>
                <w:rFonts w:cs="Times New Roman"/>
                <w:b/>
                <w:spacing w:val="-1"/>
              </w:rPr>
            </w:pPr>
            <w:r>
              <w:rPr>
                <w:rFonts w:cs="Times New Roman"/>
                <w:b/>
                <w:spacing w:val="-1"/>
              </w:rPr>
              <w:t>Week 14</w:t>
            </w:r>
          </w:p>
        </w:tc>
        <w:tc>
          <w:tcPr>
            <w:tcW w:w="5092" w:type="dxa"/>
          </w:tcPr>
          <w:p w14:paraId="77DCF804" w14:textId="4F77E662" w:rsidR="00D87E2C" w:rsidRDefault="00B40462" w:rsidP="00A90920">
            <w:pPr>
              <w:pStyle w:val="BodyText"/>
              <w:ind w:left="0" w:right="147"/>
              <w:rPr>
                <w:rFonts w:cs="Times New Roman"/>
                <w:b/>
                <w:spacing w:val="-1"/>
              </w:rPr>
            </w:pPr>
            <w:r>
              <w:rPr>
                <w:rFonts w:cs="Times New Roman"/>
                <w:b/>
                <w:spacing w:val="-1"/>
              </w:rPr>
              <w:t>Lab Exercise</w:t>
            </w:r>
          </w:p>
        </w:tc>
      </w:tr>
      <w:tr w:rsidR="00D87E2C" w14:paraId="0503D5B6" w14:textId="77777777" w:rsidTr="00B40462">
        <w:tc>
          <w:tcPr>
            <w:tcW w:w="5080" w:type="dxa"/>
          </w:tcPr>
          <w:p w14:paraId="3B496D04" w14:textId="345F74FB" w:rsidR="00D87E2C" w:rsidRDefault="00B40462" w:rsidP="00A90920">
            <w:pPr>
              <w:pStyle w:val="BodyText"/>
              <w:ind w:left="0" w:right="147"/>
              <w:rPr>
                <w:rFonts w:cs="Times New Roman"/>
                <w:b/>
                <w:spacing w:val="-1"/>
              </w:rPr>
            </w:pPr>
            <w:r>
              <w:rPr>
                <w:rFonts w:cs="Times New Roman"/>
                <w:b/>
                <w:spacing w:val="-1"/>
              </w:rPr>
              <w:t xml:space="preserve">Week 15 </w:t>
            </w:r>
          </w:p>
        </w:tc>
        <w:tc>
          <w:tcPr>
            <w:tcW w:w="5092" w:type="dxa"/>
          </w:tcPr>
          <w:p w14:paraId="0AE81895" w14:textId="408F481A" w:rsidR="00D87E2C" w:rsidRDefault="00B40462" w:rsidP="00A90920">
            <w:pPr>
              <w:pStyle w:val="BodyText"/>
              <w:ind w:left="0" w:right="147"/>
              <w:rPr>
                <w:rFonts w:cs="Times New Roman"/>
                <w:b/>
                <w:spacing w:val="-1"/>
              </w:rPr>
            </w:pPr>
            <w:proofErr w:type="spellStart"/>
            <w:r>
              <w:rPr>
                <w:rFonts w:cs="Times New Roman"/>
                <w:b/>
                <w:spacing w:val="-1"/>
              </w:rPr>
              <w:t>FInal</w:t>
            </w:r>
            <w:proofErr w:type="spellEnd"/>
          </w:p>
        </w:tc>
      </w:tr>
    </w:tbl>
    <w:p w14:paraId="4D6D9145" w14:textId="77777777" w:rsidR="00D87E2C" w:rsidRPr="00A90920" w:rsidRDefault="00D87E2C" w:rsidP="00A90920">
      <w:pPr>
        <w:pStyle w:val="BodyText"/>
        <w:ind w:right="147"/>
        <w:rPr>
          <w:rFonts w:cs="Times New Roman"/>
          <w:b/>
          <w:spacing w:val="-1"/>
        </w:rPr>
      </w:pPr>
    </w:p>
    <w:sectPr w:rsidR="00D87E2C"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27D07"/>
    <w:multiLevelType w:val="hybridMultilevel"/>
    <w:tmpl w:val="75B03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934CD"/>
    <w:multiLevelType w:val="hybridMultilevel"/>
    <w:tmpl w:val="9CB2F4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3604B4"/>
    <w:multiLevelType w:val="hybridMultilevel"/>
    <w:tmpl w:val="1D0A7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1010FF"/>
    <w:rsid w:val="00142A82"/>
    <w:rsid w:val="001677A8"/>
    <w:rsid w:val="001851BC"/>
    <w:rsid w:val="00194115"/>
    <w:rsid w:val="001F7559"/>
    <w:rsid w:val="002939BA"/>
    <w:rsid w:val="002E21E3"/>
    <w:rsid w:val="00330D34"/>
    <w:rsid w:val="003459C9"/>
    <w:rsid w:val="00354E26"/>
    <w:rsid w:val="003C2948"/>
    <w:rsid w:val="00432A6B"/>
    <w:rsid w:val="00435483"/>
    <w:rsid w:val="004565A6"/>
    <w:rsid w:val="00461117"/>
    <w:rsid w:val="00525219"/>
    <w:rsid w:val="005C594A"/>
    <w:rsid w:val="005C79AC"/>
    <w:rsid w:val="006456B9"/>
    <w:rsid w:val="0066353F"/>
    <w:rsid w:val="00690DDA"/>
    <w:rsid w:val="006B38C0"/>
    <w:rsid w:val="006B6C48"/>
    <w:rsid w:val="006E56B3"/>
    <w:rsid w:val="00703DAD"/>
    <w:rsid w:val="00731E8B"/>
    <w:rsid w:val="00777592"/>
    <w:rsid w:val="0079655E"/>
    <w:rsid w:val="007B4BA7"/>
    <w:rsid w:val="007C22BE"/>
    <w:rsid w:val="007C427F"/>
    <w:rsid w:val="008070A9"/>
    <w:rsid w:val="008A6630"/>
    <w:rsid w:val="008C1D2C"/>
    <w:rsid w:val="008D1D19"/>
    <w:rsid w:val="00944A31"/>
    <w:rsid w:val="00945D60"/>
    <w:rsid w:val="00A00E45"/>
    <w:rsid w:val="00A855ED"/>
    <w:rsid w:val="00A90920"/>
    <w:rsid w:val="00AB5473"/>
    <w:rsid w:val="00AD732D"/>
    <w:rsid w:val="00B11825"/>
    <w:rsid w:val="00B40462"/>
    <w:rsid w:val="00B41117"/>
    <w:rsid w:val="00BA3C60"/>
    <w:rsid w:val="00C114AA"/>
    <w:rsid w:val="00C424C4"/>
    <w:rsid w:val="00C6042A"/>
    <w:rsid w:val="00C90C2D"/>
    <w:rsid w:val="00D32170"/>
    <w:rsid w:val="00D85118"/>
    <w:rsid w:val="00D87E2C"/>
    <w:rsid w:val="00D91054"/>
    <w:rsid w:val="00E26142"/>
    <w:rsid w:val="00E53C66"/>
    <w:rsid w:val="00E63696"/>
    <w:rsid w:val="00EA7A41"/>
    <w:rsid w:val="00ED0E6E"/>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524949009">
      <w:bodyDiv w:val="1"/>
      <w:marLeft w:val="0"/>
      <w:marRight w:val="0"/>
      <w:marTop w:val="0"/>
      <w:marBottom w:val="0"/>
      <w:divBdr>
        <w:top w:val="none" w:sz="0" w:space="0" w:color="auto"/>
        <w:left w:val="none" w:sz="0" w:space="0" w:color="auto"/>
        <w:bottom w:val="none" w:sz="0" w:space="0" w:color="auto"/>
        <w:right w:val="none" w:sz="0" w:space="0" w:color="auto"/>
      </w:divBdr>
    </w:div>
    <w:div w:id="828794159">
      <w:bodyDiv w:val="1"/>
      <w:marLeft w:val="0"/>
      <w:marRight w:val="0"/>
      <w:marTop w:val="0"/>
      <w:marBottom w:val="0"/>
      <w:divBdr>
        <w:top w:val="none" w:sz="0" w:space="0" w:color="auto"/>
        <w:left w:val="none" w:sz="0" w:space="0" w:color="auto"/>
        <w:bottom w:val="none" w:sz="0" w:space="0" w:color="auto"/>
        <w:right w:val="none" w:sz="0" w:space="0" w:color="auto"/>
      </w:divBdr>
    </w:div>
    <w:div w:id="1806391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Sebastian Barron</cp:lastModifiedBy>
  <cp:revision>2</cp:revision>
  <cp:lastPrinted>2019-11-05T16:13:00Z</cp:lastPrinted>
  <dcterms:created xsi:type="dcterms:W3CDTF">2020-10-08T20:11:00Z</dcterms:created>
  <dcterms:modified xsi:type="dcterms:W3CDTF">2020-10-08T20:11:00Z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