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3C5" w:rsidRDefault="002467B1" w:rsidP="002467B1">
      <w:pPr>
        <w:spacing w:after="0" w:line="240" w:lineRule="auto"/>
        <w:rPr>
          <w:b/>
          <w:sz w:val="48"/>
          <w:szCs w:val="48"/>
          <w:u w:val="single"/>
        </w:rPr>
      </w:pPr>
      <w:r w:rsidRPr="002467B1">
        <w:rPr>
          <w:b/>
          <w:sz w:val="48"/>
          <w:szCs w:val="48"/>
          <w:u w:val="single"/>
        </w:rPr>
        <w:t>NORTHEAST TEXAS</w:t>
      </w:r>
    </w:p>
    <w:p w:rsidR="002467B1" w:rsidRDefault="002467B1" w:rsidP="002467B1">
      <w:pPr>
        <w:spacing w:after="0" w:line="240" w:lineRule="auto"/>
        <w:rPr>
          <w:sz w:val="48"/>
          <w:szCs w:val="48"/>
        </w:rPr>
      </w:pPr>
      <w:r w:rsidRPr="002467B1">
        <w:rPr>
          <w:sz w:val="48"/>
          <w:szCs w:val="48"/>
        </w:rPr>
        <w:t>COMMUNITY COLLEGE</w:t>
      </w:r>
    </w:p>
    <w:p w:rsidR="002467B1" w:rsidRDefault="002467B1" w:rsidP="002467B1">
      <w:pPr>
        <w:spacing w:after="0" w:line="240" w:lineRule="auto"/>
        <w:rPr>
          <w:sz w:val="48"/>
          <w:szCs w:val="48"/>
        </w:rPr>
      </w:pPr>
    </w:p>
    <w:p w:rsidR="002467B1" w:rsidRDefault="00326FF6" w:rsidP="002467B1">
      <w:pPr>
        <w:spacing w:after="0" w:line="240" w:lineRule="auto"/>
        <w:rPr>
          <w:sz w:val="40"/>
          <w:szCs w:val="40"/>
        </w:rPr>
      </w:pPr>
      <w:r>
        <w:rPr>
          <w:sz w:val="40"/>
          <w:szCs w:val="40"/>
        </w:rPr>
        <w:t xml:space="preserve">Chef 1205 </w:t>
      </w:r>
      <w:r w:rsidR="00A96B44">
        <w:rPr>
          <w:sz w:val="40"/>
          <w:szCs w:val="40"/>
        </w:rPr>
        <w:t>Sanitation and Safety</w:t>
      </w:r>
    </w:p>
    <w:p w:rsidR="002467B1" w:rsidRDefault="000A2615" w:rsidP="002467B1">
      <w:pPr>
        <w:spacing w:after="0" w:line="240" w:lineRule="auto"/>
        <w:rPr>
          <w:sz w:val="32"/>
          <w:szCs w:val="32"/>
        </w:rPr>
      </w:pPr>
      <w:r>
        <w:rPr>
          <w:sz w:val="32"/>
          <w:szCs w:val="32"/>
        </w:rPr>
        <w:t>Thursday 1:30-3:30</w:t>
      </w:r>
    </w:p>
    <w:p w:rsidR="002D4C51" w:rsidRDefault="002D4C51" w:rsidP="002467B1">
      <w:pPr>
        <w:spacing w:after="0" w:line="240" w:lineRule="auto"/>
        <w:rPr>
          <w:sz w:val="32"/>
          <w:szCs w:val="32"/>
        </w:rPr>
      </w:pPr>
      <w:r>
        <w:rPr>
          <w:sz w:val="32"/>
          <w:szCs w:val="32"/>
        </w:rPr>
        <w:t>Location: Hansel Sewell Center</w:t>
      </w:r>
      <w:bookmarkStart w:id="0" w:name="_GoBack"/>
      <w:bookmarkEnd w:id="0"/>
    </w:p>
    <w:p w:rsidR="002467B1" w:rsidRDefault="002467B1" w:rsidP="002467B1">
      <w:pPr>
        <w:spacing w:after="0" w:line="240" w:lineRule="auto"/>
        <w:rPr>
          <w:sz w:val="32"/>
          <w:szCs w:val="32"/>
        </w:rPr>
      </w:pPr>
    </w:p>
    <w:p w:rsidR="002467B1" w:rsidRDefault="002467B1" w:rsidP="002467B1">
      <w:pPr>
        <w:spacing w:after="0" w:line="240" w:lineRule="auto"/>
        <w:rPr>
          <w:sz w:val="32"/>
          <w:szCs w:val="32"/>
        </w:rPr>
      </w:pPr>
      <w:r>
        <w:rPr>
          <w:sz w:val="32"/>
          <w:szCs w:val="32"/>
        </w:rPr>
        <w:t>Instructor information:</w:t>
      </w:r>
    </w:p>
    <w:p w:rsidR="002467B1" w:rsidRPr="002467B1" w:rsidRDefault="002467B1" w:rsidP="002467B1">
      <w:pPr>
        <w:spacing w:after="0" w:line="240" w:lineRule="auto"/>
        <w:rPr>
          <w:sz w:val="18"/>
          <w:szCs w:val="18"/>
        </w:rPr>
      </w:pPr>
      <w:r w:rsidRPr="002467B1">
        <w:rPr>
          <w:sz w:val="18"/>
          <w:szCs w:val="18"/>
        </w:rPr>
        <w:t>Instructor                                             Email</w:t>
      </w:r>
      <w:r>
        <w:rPr>
          <w:sz w:val="18"/>
          <w:szCs w:val="18"/>
        </w:rPr>
        <w:t xml:space="preserve">                                                    </w:t>
      </w:r>
    </w:p>
    <w:p w:rsidR="002467B1" w:rsidRDefault="002467B1" w:rsidP="002467B1">
      <w:pPr>
        <w:spacing w:after="0" w:line="240" w:lineRule="auto"/>
        <w:rPr>
          <w:sz w:val="18"/>
          <w:szCs w:val="18"/>
        </w:rPr>
      </w:pPr>
      <w:r w:rsidRPr="002467B1">
        <w:rPr>
          <w:sz w:val="18"/>
          <w:szCs w:val="18"/>
        </w:rPr>
        <w:t xml:space="preserve">Chef </w:t>
      </w:r>
      <w:proofErr w:type="spellStart"/>
      <w:r w:rsidRPr="002467B1">
        <w:rPr>
          <w:sz w:val="18"/>
          <w:szCs w:val="18"/>
        </w:rPr>
        <w:t>Kaely</w:t>
      </w:r>
      <w:proofErr w:type="spellEnd"/>
      <w:r w:rsidRPr="002467B1">
        <w:rPr>
          <w:sz w:val="18"/>
          <w:szCs w:val="18"/>
        </w:rPr>
        <w:t xml:space="preserve"> </w:t>
      </w:r>
      <w:proofErr w:type="spellStart"/>
      <w:r w:rsidRPr="002467B1">
        <w:rPr>
          <w:sz w:val="18"/>
          <w:szCs w:val="18"/>
        </w:rPr>
        <w:t>Rashae</w:t>
      </w:r>
      <w:proofErr w:type="spellEnd"/>
      <w:r w:rsidRPr="002467B1">
        <w:rPr>
          <w:sz w:val="18"/>
          <w:szCs w:val="18"/>
        </w:rPr>
        <w:t xml:space="preserve"> Thomas               </w:t>
      </w:r>
      <w:hyperlink r:id="rId8" w:history="1">
        <w:r w:rsidRPr="007515CD">
          <w:rPr>
            <w:rStyle w:val="Hyperlink"/>
            <w:sz w:val="18"/>
            <w:szCs w:val="18"/>
          </w:rPr>
          <w:t>kthomas@ntcc.edu</w:t>
        </w:r>
      </w:hyperlink>
      <w:r>
        <w:rPr>
          <w:sz w:val="18"/>
          <w:szCs w:val="18"/>
        </w:rPr>
        <w:t xml:space="preserve">                           </w:t>
      </w:r>
    </w:p>
    <w:p w:rsidR="002467B1" w:rsidRDefault="002467B1" w:rsidP="002467B1">
      <w:pPr>
        <w:spacing w:after="0" w:line="240" w:lineRule="auto"/>
        <w:rPr>
          <w:sz w:val="18"/>
          <w:szCs w:val="18"/>
        </w:rPr>
      </w:pPr>
      <w:r>
        <w:rPr>
          <w:sz w:val="18"/>
          <w:szCs w:val="18"/>
        </w:rPr>
        <w:t xml:space="preserve">                                                                                                                             </w:t>
      </w:r>
    </w:p>
    <w:p w:rsidR="002467B1" w:rsidRDefault="002467B1" w:rsidP="002467B1">
      <w:pPr>
        <w:spacing w:after="0" w:line="240" w:lineRule="auto"/>
        <w:rPr>
          <w:sz w:val="32"/>
          <w:szCs w:val="32"/>
        </w:rPr>
      </w:pPr>
    </w:p>
    <w:p w:rsidR="002467B1" w:rsidRDefault="002467B1" w:rsidP="002467B1">
      <w:pPr>
        <w:spacing w:after="0" w:line="240" w:lineRule="auto"/>
        <w:rPr>
          <w:sz w:val="32"/>
          <w:szCs w:val="32"/>
        </w:rPr>
      </w:pPr>
      <w:r>
        <w:rPr>
          <w:sz w:val="32"/>
          <w:szCs w:val="32"/>
        </w:rPr>
        <w:t>General Information</w:t>
      </w:r>
    </w:p>
    <w:p w:rsidR="002467B1" w:rsidRDefault="002467B1" w:rsidP="002467B1">
      <w:pPr>
        <w:spacing w:after="0" w:line="240" w:lineRule="auto"/>
        <w:rPr>
          <w:sz w:val="32"/>
          <w:szCs w:val="32"/>
        </w:rPr>
      </w:pPr>
    </w:p>
    <w:p w:rsidR="002467B1" w:rsidRPr="00A96B44" w:rsidRDefault="002467B1" w:rsidP="002467B1">
      <w:pPr>
        <w:spacing w:after="0" w:line="240" w:lineRule="auto"/>
        <w:rPr>
          <w:b/>
        </w:rPr>
      </w:pPr>
      <w:r w:rsidRPr="00A96B44">
        <w:rPr>
          <w:b/>
        </w:rPr>
        <w:t>Description</w:t>
      </w:r>
    </w:p>
    <w:p w:rsidR="002467B1" w:rsidRPr="002467B1" w:rsidRDefault="002467B1" w:rsidP="002467B1">
      <w:pPr>
        <w:spacing w:after="0" w:line="240" w:lineRule="auto"/>
      </w:pPr>
    </w:p>
    <w:p w:rsidR="002467B1" w:rsidRDefault="00A96B44" w:rsidP="002467B1">
      <w:pPr>
        <w:spacing w:after="0" w:line="240" w:lineRule="auto"/>
      </w:pPr>
      <w:r>
        <w:t xml:space="preserve">A study of personal cleanliness; sanitary practices in food preparation; causes, investigation, control of illness caused by food contamination (Hazard Analysis Critical Control Points); and work place safety </w:t>
      </w:r>
      <w:proofErr w:type="gramStart"/>
      <w:r>
        <w:t>standards</w:t>
      </w:r>
      <w:proofErr w:type="gramEnd"/>
      <w:r>
        <w:t>.</w:t>
      </w:r>
    </w:p>
    <w:p w:rsidR="002467B1" w:rsidRDefault="002467B1" w:rsidP="002467B1">
      <w:pPr>
        <w:spacing w:after="0" w:line="240" w:lineRule="auto"/>
      </w:pPr>
    </w:p>
    <w:p w:rsidR="002467B1" w:rsidRDefault="002467B1" w:rsidP="002467B1">
      <w:pPr>
        <w:spacing w:after="0" w:line="240" w:lineRule="auto"/>
        <w:rPr>
          <w:b/>
        </w:rPr>
      </w:pPr>
      <w:r w:rsidRPr="002467B1">
        <w:rPr>
          <w:b/>
        </w:rPr>
        <w:t>DO NOT OPEN THE PACKAGING OF THIS BOOK UNTIL I HAVE CONFIRMED YOU HAVE THE CORRECT BOOK!! MANY BOOKS LOOK INDENTICAL AND THIS BOOK IS VERY EXPENSIVE. IF YOU OPEN THE PACKAGING YOU CANNOT RETURN IT IF YOU HAVE THE WRONG BOOK!</w:t>
      </w:r>
    </w:p>
    <w:p w:rsidR="002467B1" w:rsidRDefault="002467B1" w:rsidP="002467B1">
      <w:pPr>
        <w:spacing w:after="0" w:line="240" w:lineRule="auto"/>
        <w:rPr>
          <w:b/>
        </w:rPr>
      </w:pPr>
    </w:p>
    <w:p w:rsidR="002467B1" w:rsidRPr="00A96B44" w:rsidRDefault="002467B1" w:rsidP="002467B1">
      <w:pPr>
        <w:spacing w:after="0" w:line="240" w:lineRule="auto"/>
        <w:rPr>
          <w:b/>
        </w:rPr>
      </w:pPr>
      <w:r w:rsidRPr="00A96B44">
        <w:rPr>
          <w:b/>
        </w:rPr>
        <w:t>Expectations and Goals</w:t>
      </w:r>
    </w:p>
    <w:p w:rsidR="002467B1" w:rsidRDefault="002467B1" w:rsidP="002467B1">
      <w:pPr>
        <w:pStyle w:val="ListParagraph"/>
        <w:numPr>
          <w:ilvl w:val="0"/>
          <w:numId w:val="1"/>
        </w:numPr>
        <w:spacing w:after="0" w:line="240" w:lineRule="auto"/>
      </w:pPr>
      <w:r>
        <w:t>Keeping food safe</w:t>
      </w:r>
    </w:p>
    <w:p w:rsidR="002467B1" w:rsidRDefault="002467B1" w:rsidP="002467B1">
      <w:pPr>
        <w:pStyle w:val="ListParagraph"/>
        <w:numPr>
          <w:ilvl w:val="0"/>
          <w:numId w:val="1"/>
        </w:numPr>
        <w:spacing w:after="0" w:line="240" w:lineRule="auto"/>
      </w:pPr>
      <w:r>
        <w:t>Contamination</w:t>
      </w:r>
    </w:p>
    <w:p w:rsidR="002467B1" w:rsidRDefault="002467B1" w:rsidP="002467B1">
      <w:pPr>
        <w:pStyle w:val="ListParagraph"/>
        <w:numPr>
          <w:ilvl w:val="0"/>
          <w:numId w:val="1"/>
        </w:numPr>
        <w:spacing w:after="0" w:line="240" w:lineRule="auto"/>
      </w:pPr>
      <w:r>
        <w:t>The Flow of Food</w:t>
      </w:r>
    </w:p>
    <w:p w:rsidR="002467B1" w:rsidRDefault="002467B1" w:rsidP="002467B1">
      <w:pPr>
        <w:pStyle w:val="ListParagraph"/>
        <w:numPr>
          <w:ilvl w:val="0"/>
          <w:numId w:val="1"/>
        </w:numPr>
        <w:spacing w:after="0" w:line="240" w:lineRule="auto"/>
      </w:pPr>
      <w:r>
        <w:t>Management Systems</w:t>
      </w:r>
    </w:p>
    <w:p w:rsidR="002467B1" w:rsidRDefault="002467B1" w:rsidP="002467B1">
      <w:pPr>
        <w:pStyle w:val="ListParagraph"/>
        <w:numPr>
          <w:ilvl w:val="0"/>
          <w:numId w:val="1"/>
        </w:numPr>
        <w:spacing w:after="0" w:line="240" w:lineRule="auto"/>
      </w:pPr>
      <w:r>
        <w:t>Cleaning &amp; Sanitizing</w:t>
      </w:r>
    </w:p>
    <w:p w:rsidR="002467B1" w:rsidRDefault="002467B1" w:rsidP="002467B1">
      <w:pPr>
        <w:pStyle w:val="ListParagraph"/>
        <w:numPr>
          <w:ilvl w:val="0"/>
          <w:numId w:val="1"/>
        </w:numPr>
        <w:spacing w:after="0" w:line="240" w:lineRule="auto"/>
      </w:pPr>
      <w:r>
        <w:t>Pest Management</w:t>
      </w:r>
    </w:p>
    <w:p w:rsidR="002467B1" w:rsidRDefault="002467B1" w:rsidP="002467B1">
      <w:pPr>
        <w:pStyle w:val="ListParagraph"/>
        <w:numPr>
          <w:ilvl w:val="0"/>
          <w:numId w:val="1"/>
        </w:numPr>
        <w:spacing w:after="0" w:line="240" w:lineRule="auto"/>
      </w:pPr>
      <w:r>
        <w:t>Regulations &amp; Standards</w:t>
      </w:r>
    </w:p>
    <w:p w:rsidR="002467B1" w:rsidRDefault="002467B1" w:rsidP="002467B1">
      <w:pPr>
        <w:pStyle w:val="ListParagraph"/>
        <w:numPr>
          <w:ilvl w:val="0"/>
          <w:numId w:val="1"/>
        </w:numPr>
        <w:spacing w:after="0" w:line="240" w:lineRule="auto"/>
      </w:pPr>
      <w:r>
        <w:t>Staff Training</w:t>
      </w:r>
    </w:p>
    <w:p w:rsidR="002467B1" w:rsidRDefault="002467B1" w:rsidP="002467B1">
      <w:pPr>
        <w:spacing w:after="0" w:line="240" w:lineRule="auto"/>
      </w:pPr>
    </w:p>
    <w:p w:rsidR="00A96B44" w:rsidRDefault="00A96B44" w:rsidP="002467B1">
      <w:pPr>
        <w:spacing w:after="0" w:line="240" w:lineRule="auto"/>
      </w:pPr>
      <w:r w:rsidRPr="00A96B44">
        <w:rPr>
          <w:b/>
          <w:sz w:val="24"/>
          <w:szCs w:val="24"/>
        </w:rPr>
        <w:t>End-of-Course Outcomes</w:t>
      </w:r>
      <w:r>
        <w:t>: Identify caused of and prevention procedures for food-borne illness; intoxication, and infection; discuss personal hygiene and safe food handling procedures; describe food storage and refrigeration techniques; explain sanitation of dishes, equipment, and kitchens including cleaning material, garbage, and refuse disposal; discuss Occupational Safety and Health Administration (OSHA) requirements and workplace safety programs.</w:t>
      </w:r>
    </w:p>
    <w:p w:rsidR="00A96B44" w:rsidRDefault="00A96B44" w:rsidP="002467B1">
      <w:pPr>
        <w:spacing w:after="0" w:line="240" w:lineRule="auto"/>
      </w:pPr>
    </w:p>
    <w:p w:rsidR="00E34B15" w:rsidRDefault="00E34B15" w:rsidP="002467B1">
      <w:pPr>
        <w:spacing w:after="0" w:line="240" w:lineRule="auto"/>
        <w:rPr>
          <w:b/>
          <w:sz w:val="28"/>
          <w:szCs w:val="28"/>
        </w:rPr>
      </w:pPr>
    </w:p>
    <w:p w:rsidR="002467B1" w:rsidRDefault="002467B1" w:rsidP="002467B1">
      <w:pPr>
        <w:spacing w:after="0" w:line="240" w:lineRule="auto"/>
        <w:rPr>
          <w:b/>
          <w:sz w:val="28"/>
          <w:szCs w:val="28"/>
        </w:rPr>
      </w:pPr>
      <w:r w:rsidRPr="002467B1">
        <w:rPr>
          <w:b/>
          <w:sz w:val="28"/>
          <w:szCs w:val="28"/>
        </w:rPr>
        <w:t>Course Materials</w:t>
      </w:r>
    </w:p>
    <w:p w:rsidR="002467B1" w:rsidRDefault="002467B1" w:rsidP="002467B1">
      <w:pPr>
        <w:spacing w:after="0" w:line="240" w:lineRule="auto"/>
        <w:rPr>
          <w:b/>
          <w:sz w:val="28"/>
          <w:szCs w:val="28"/>
        </w:rPr>
      </w:pPr>
    </w:p>
    <w:p w:rsidR="002467B1" w:rsidRPr="00C54E82" w:rsidRDefault="002467B1" w:rsidP="002467B1">
      <w:pPr>
        <w:spacing w:after="0" w:line="240" w:lineRule="auto"/>
        <w:rPr>
          <w:sz w:val="24"/>
          <w:szCs w:val="24"/>
          <w:u w:val="single"/>
        </w:rPr>
      </w:pPr>
      <w:r w:rsidRPr="00C54E82">
        <w:rPr>
          <w:sz w:val="24"/>
          <w:szCs w:val="24"/>
          <w:u w:val="single"/>
        </w:rPr>
        <w:t>Required Materials</w:t>
      </w:r>
    </w:p>
    <w:p w:rsidR="00C54E82" w:rsidRDefault="00C54E82" w:rsidP="002467B1">
      <w:pPr>
        <w:spacing w:after="0" w:line="240" w:lineRule="auto"/>
        <w:rPr>
          <w:sz w:val="24"/>
          <w:szCs w:val="24"/>
        </w:rPr>
      </w:pPr>
      <w:r>
        <w:rPr>
          <w:sz w:val="24"/>
          <w:szCs w:val="24"/>
        </w:rPr>
        <w:t>Notebook, pen, paper, sheet protectors, spiral, notecards, sharpie and a thermometer</w:t>
      </w:r>
    </w:p>
    <w:p w:rsidR="00C54E82" w:rsidRDefault="00C54E82" w:rsidP="002467B1">
      <w:pPr>
        <w:spacing w:after="0" w:line="240" w:lineRule="auto"/>
        <w:rPr>
          <w:sz w:val="24"/>
          <w:szCs w:val="24"/>
        </w:rPr>
      </w:pPr>
    </w:p>
    <w:p w:rsidR="00C54E82" w:rsidRPr="00C54E82" w:rsidRDefault="00C54E82" w:rsidP="002467B1">
      <w:pPr>
        <w:spacing w:after="0" w:line="240" w:lineRule="auto"/>
        <w:rPr>
          <w:sz w:val="24"/>
          <w:szCs w:val="24"/>
          <w:u w:val="single"/>
        </w:rPr>
      </w:pPr>
      <w:r w:rsidRPr="00C54E82">
        <w:rPr>
          <w:sz w:val="24"/>
          <w:szCs w:val="24"/>
          <w:u w:val="single"/>
        </w:rPr>
        <w:t>Optional Materials</w:t>
      </w:r>
    </w:p>
    <w:p w:rsidR="00C54E82" w:rsidRDefault="00C54E82" w:rsidP="002467B1">
      <w:pPr>
        <w:spacing w:after="0" w:line="240" w:lineRule="auto"/>
        <w:rPr>
          <w:sz w:val="24"/>
          <w:szCs w:val="24"/>
        </w:rPr>
      </w:pPr>
      <w:r>
        <w:rPr>
          <w:sz w:val="24"/>
          <w:szCs w:val="24"/>
        </w:rPr>
        <w:t>Some students like to keep a bleach pen and super glue in their knife kits.</w:t>
      </w:r>
    </w:p>
    <w:p w:rsidR="00C54E82" w:rsidRDefault="00C54E82" w:rsidP="002467B1">
      <w:pPr>
        <w:spacing w:after="0" w:line="240" w:lineRule="auto"/>
        <w:rPr>
          <w:sz w:val="24"/>
          <w:szCs w:val="24"/>
        </w:rPr>
      </w:pPr>
      <w:r>
        <w:rPr>
          <w:sz w:val="24"/>
          <w:szCs w:val="24"/>
        </w:rPr>
        <w:t xml:space="preserve">Additional text: The Deluxe Food Lover’s Companion by Shannon Tyler </w:t>
      </w:r>
      <w:proofErr w:type="spellStart"/>
      <w:r>
        <w:rPr>
          <w:sz w:val="24"/>
          <w:szCs w:val="24"/>
        </w:rPr>
        <w:t>Herbst</w:t>
      </w:r>
      <w:proofErr w:type="spellEnd"/>
      <w:r>
        <w:rPr>
          <w:sz w:val="24"/>
          <w:szCs w:val="24"/>
        </w:rPr>
        <w:t xml:space="preserve"> and Ron </w:t>
      </w:r>
      <w:proofErr w:type="spellStart"/>
      <w:r>
        <w:rPr>
          <w:sz w:val="24"/>
          <w:szCs w:val="24"/>
        </w:rPr>
        <w:t>Herbst</w:t>
      </w:r>
      <w:proofErr w:type="spellEnd"/>
      <w:r>
        <w:rPr>
          <w:sz w:val="24"/>
          <w:szCs w:val="24"/>
        </w:rPr>
        <w:t xml:space="preserve"> (this is not required but is very helpful. It is about $10.00 and has 6700 food definitions).</w:t>
      </w:r>
    </w:p>
    <w:p w:rsidR="00C54E82" w:rsidRPr="00C54E82" w:rsidRDefault="00C54E82" w:rsidP="002467B1">
      <w:pPr>
        <w:spacing w:after="0" w:line="240" w:lineRule="auto"/>
        <w:rPr>
          <w:sz w:val="24"/>
          <w:szCs w:val="24"/>
          <w:u w:val="single"/>
        </w:rPr>
      </w:pPr>
      <w:r w:rsidRPr="00C54E82">
        <w:rPr>
          <w:sz w:val="24"/>
          <w:szCs w:val="24"/>
          <w:u w:val="single"/>
        </w:rPr>
        <w:t>Required Text</w:t>
      </w:r>
    </w:p>
    <w:p w:rsidR="00C54E82" w:rsidRDefault="00C54E82" w:rsidP="002467B1">
      <w:pPr>
        <w:spacing w:after="0" w:line="240" w:lineRule="auto"/>
        <w:rPr>
          <w:sz w:val="24"/>
          <w:szCs w:val="24"/>
        </w:rPr>
      </w:pPr>
      <w:r>
        <w:rPr>
          <w:sz w:val="24"/>
          <w:szCs w:val="24"/>
        </w:rPr>
        <w:t>Textbook:</w:t>
      </w:r>
      <w:r w:rsidR="000A2615">
        <w:rPr>
          <w:sz w:val="24"/>
          <w:szCs w:val="24"/>
        </w:rPr>
        <w:t xml:space="preserve"> </w:t>
      </w:r>
      <w:proofErr w:type="spellStart"/>
      <w:r w:rsidR="000A2615">
        <w:rPr>
          <w:sz w:val="24"/>
          <w:szCs w:val="24"/>
        </w:rPr>
        <w:t>Servsafe</w:t>
      </w:r>
      <w:proofErr w:type="spellEnd"/>
      <w:r w:rsidR="000A2615">
        <w:rPr>
          <w:sz w:val="24"/>
          <w:szCs w:val="24"/>
        </w:rPr>
        <w:t xml:space="preserve"> 7</w:t>
      </w:r>
      <w:r w:rsidR="000A2615" w:rsidRPr="000A2615">
        <w:rPr>
          <w:sz w:val="24"/>
          <w:szCs w:val="24"/>
          <w:vertAlign w:val="superscript"/>
        </w:rPr>
        <w:t>th</w:t>
      </w:r>
      <w:r w:rsidR="000A2615">
        <w:rPr>
          <w:sz w:val="24"/>
          <w:szCs w:val="24"/>
        </w:rPr>
        <w:t xml:space="preserve"> edition ISBN: 978-1-58280-309-8</w:t>
      </w:r>
    </w:p>
    <w:p w:rsidR="00C54E82" w:rsidRDefault="00C54E82" w:rsidP="002467B1">
      <w:pPr>
        <w:spacing w:after="0" w:line="240" w:lineRule="auto"/>
        <w:rPr>
          <w:sz w:val="24"/>
          <w:szCs w:val="24"/>
        </w:rPr>
      </w:pPr>
    </w:p>
    <w:p w:rsidR="00C54E82" w:rsidRDefault="00C54E82" w:rsidP="002467B1">
      <w:pPr>
        <w:spacing w:after="0" w:line="240" w:lineRule="auto"/>
        <w:rPr>
          <w:b/>
          <w:sz w:val="28"/>
          <w:szCs w:val="28"/>
        </w:rPr>
      </w:pPr>
      <w:r w:rsidRPr="00C54E82">
        <w:rPr>
          <w:b/>
          <w:sz w:val="28"/>
          <w:szCs w:val="28"/>
        </w:rPr>
        <w:t>Additional information and Resources</w:t>
      </w:r>
    </w:p>
    <w:p w:rsidR="00C54E82" w:rsidRDefault="00C54E82" w:rsidP="002467B1">
      <w:pPr>
        <w:spacing w:after="0" w:line="240" w:lineRule="auto"/>
        <w:rPr>
          <w:b/>
          <w:sz w:val="28"/>
          <w:szCs w:val="28"/>
        </w:rPr>
      </w:pPr>
    </w:p>
    <w:p w:rsidR="00C54E82" w:rsidRPr="00C54E82" w:rsidRDefault="00C54E82" w:rsidP="002467B1">
      <w:pPr>
        <w:spacing w:after="0" w:line="240" w:lineRule="auto"/>
        <w:rPr>
          <w:sz w:val="24"/>
          <w:szCs w:val="24"/>
          <w:u w:val="single"/>
        </w:rPr>
      </w:pPr>
      <w:r w:rsidRPr="00C54E82">
        <w:rPr>
          <w:sz w:val="24"/>
          <w:szCs w:val="24"/>
          <w:u w:val="single"/>
        </w:rPr>
        <w:t>Grading:</w:t>
      </w:r>
    </w:p>
    <w:p w:rsidR="00C54E82" w:rsidRPr="00C54E82" w:rsidRDefault="00C54E82" w:rsidP="002467B1">
      <w:pPr>
        <w:spacing w:after="0" w:line="240" w:lineRule="auto"/>
        <w:rPr>
          <w:sz w:val="24"/>
          <w:szCs w:val="24"/>
        </w:rPr>
      </w:pPr>
      <w:r w:rsidRPr="00C54E82">
        <w:rPr>
          <w:sz w:val="24"/>
          <w:szCs w:val="24"/>
        </w:rPr>
        <w:t>Quizzes 20%</w:t>
      </w:r>
    </w:p>
    <w:p w:rsidR="00C54E82" w:rsidRPr="00C54E82" w:rsidRDefault="00C54E82" w:rsidP="002467B1">
      <w:pPr>
        <w:spacing w:after="0" w:line="240" w:lineRule="auto"/>
        <w:rPr>
          <w:sz w:val="24"/>
          <w:szCs w:val="24"/>
        </w:rPr>
      </w:pPr>
      <w:r w:rsidRPr="00C54E82">
        <w:rPr>
          <w:sz w:val="24"/>
          <w:szCs w:val="24"/>
        </w:rPr>
        <w:t>Homework 20%</w:t>
      </w:r>
    </w:p>
    <w:p w:rsidR="00C54E82" w:rsidRPr="00C54E82" w:rsidRDefault="00C54E82" w:rsidP="002467B1">
      <w:pPr>
        <w:spacing w:after="0" w:line="240" w:lineRule="auto"/>
        <w:rPr>
          <w:sz w:val="24"/>
          <w:szCs w:val="24"/>
        </w:rPr>
      </w:pPr>
      <w:r w:rsidRPr="00C54E82">
        <w:rPr>
          <w:sz w:val="24"/>
          <w:szCs w:val="24"/>
        </w:rPr>
        <w:t>Daily grade/Attendance 20%</w:t>
      </w:r>
    </w:p>
    <w:p w:rsidR="00C54E82" w:rsidRPr="00C54E82" w:rsidRDefault="00C54E82" w:rsidP="002467B1">
      <w:pPr>
        <w:spacing w:after="0" w:line="240" w:lineRule="auto"/>
        <w:rPr>
          <w:sz w:val="24"/>
          <w:szCs w:val="24"/>
        </w:rPr>
      </w:pPr>
      <w:r w:rsidRPr="00C54E82">
        <w:rPr>
          <w:sz w:val="24"/>
          <w:szCs w:val="24"/>
        </w:rPr>
        <w:t>Exams 20%</w:t>
      </w:r>
    </w:p>
    <w:p w:rsidR="00C54E82" w:rsidRDefault="00C54E82" w:rsidP="002467B1">
      <w:pPr>
        <w:spacing w:after="0" w:line="240" w:lineRule="auto"/>
        <w:rPr>
          <w:sz w:val="24"/>
          <w:szCs w:val="24"/>
        </w:rPr>
      </w:pPr>
      <w:r w:rsidRPr="00C54E82">
        <w:rPr>
          <w:sz w:val="24"/>
          <w:szCs w:val="24"/>
        </w:rPr>
        <w:t>Projects 20%</w:t>
      </w:r>
    </w:p>
    <w:p w:rsidR="00C54E82" w:rsidRDefault="00C54E82" w:rsidP="002467B1">
      <w:pPr>
        <w:spacing w:after="0" w:line="240" w:lineRule="auto"/>
        <w:rPr>
          <w:sz w:val="24"/>
          <w:szCs w:val="24"/>
        </w:rPr>
      </w:pPr>
    </w:p>
    <w:p w:rsidR="00C54E82" w:rsidRDefault="00C54E82" w:rsidP="002467B1">
      <w:pPr>
        <w:spacing w:after="0" w:line="240" w:lineRule="auto"/>
        <w:rPr>
          <w:sz w:val="24"/>
          <w:szCs w:val="24"/>
        </w:rPr>
      </w:pPr>
      <w:r>
        <w:rPr>
          <w:sz w:val="24"/>
          <w:szCs w:val="24"/>
        </w:rPr>
        <w:t>The grading scale below will be used to determine your final grade.</w:t>
      </w:r>
    </w:p>
    <w:tbl>
      <w:tblPr>
        <w:tblStyle w:val="TableGrid"/>
        <w:tblW w:w="0" w:type="auto"/>
        <w:tblLook w:val="04A0" w:firstRow="1" w:lastRow="0" w:firstColumn="1" w:lastColumn="0" w:noHBand="0" w:noVBand="1"/>
      </w:tblPr>
      <w:tblGrid>
        <w:gridCol w:w="1656"/>
        <w:gridCol w:w="1656"/>
      </w:tblGrid>
      <w:tr w:rsidR="00C54E82" w:rsidTr="00C54E82">
        <w:trPr>
          <w:trHeight w:val="256"/>
        </w:trPr>
        <w:tc>
          <w:tcPr>
            <w:tcW w:w="1656" w:type="dxa"/>
          </w:tcPr>
          <w:p w:rsidR="00C54E82" w:rsidRPr="00C54E82" w:rsidRDefault="00C54E82" w:rsidP="002467B1">
            <w:pPr>
              <w:rPr>
                <w:sz w:val="24"/>
                <w:szCs w:val="24"/>
              </w:rPr>
            </w:pPr>
            <w:r w:rsidRPr="00C54E82">
              <w:rPr>
                <w:sz w:val="24"/>
                <w:szCs w:val="24"/>
              </w:rPr>
              <w:t>90-100</w:t>
            </w:r>
          </w:p>
        </w:tc>
        <w:tc>
          <w:tcPr>
            <w:tcW w:w="1656" w:type="dxa"/>
          </w:tcPr>
          <w:p w:rsidR="00C54E82" w:rsidRPr="00C54E82" w:rsidRDefault="00C54E82" w:rsidP="002467B1">
            <w:pPr>
              <w:rPr>
                <w:sz w:val="24"/>
                <w:szCs w:val="24"/>
              </w:rPr>
            </w:pPr>
            <w:r w:rsidRPr="00C54E82">
              <w:rPr>
                <w:sz w:val="24"/>
                <w:szCs w:val="24"/>
              </w:rPr>
              <w:t>A</w:t>
            </w:r>
          </w:p>
        </w:tc>
      </w:tr>
      <w:tr w:rsidR="00C54E82" w:rsidTr="00C54E82">
        <w:trPr>
          <w:trHeight w:val="268"/>
        </w:trPr>
        <w:tc>
          <w:tcPr>
            <w:tcW w:w="1656" w:type="dxa"/>
          </w:tcPr>
          <w:p w:rsidR="00C54E82" w:rsidRPr="00C54E82" w:rsidRDefault="00C54E82" w:rsidP="002467B1">
            <w:pPr>
              <w:rPr>
                <w:sz w:val="24"/>
                <w:szCs w:val="24"/>
              </w:rPr>
            </w:pPr>
            <w:r w:rsidRPr="00C54E82">
              <w:rPr>
                <w:sz w:val="24"/>
                <w:szCs w:val="24"/>
              </w:rPr>
              <w:t>80-89</w:t>
            </w:r>
          </w:p>
        </w:tc>
        <w:tc>
          <w:tcPr>
            <w:tcW w:w="1656" w:type="dxa"/>
          </w:tcPr>
          <w:p w:rsidR="00C54E82" w:rsidRPr="00C54E82" w:rsidRDefault="00C54E82" w:rsidP="002467B1">
            <w:pPr>
              <w:rPr>
                <w:sz w:val="24"/>
                <w:szCs w:val="24"/>
              </w:rPr>
            </w:pPr>
            <w:r w:rsidRPr="00C54E82">
              <w:rPr>
                <w:sz w:val="24"/>
                <w:szCs w:val="24"/>
              </w:rPr>
              <w:t>B</w:t>
            </w:r>
          </w:p>
        </w:tc>
      </w:tr>
      <w:tr w:rsidR="00C54E82" w:rsidTr="00C54E82">
        <w:trPr>
          <w:trHeight w:val="256"/>
        </w:trPr>
        <w:tc>
          <w:tcPr>
            <w:tcW w:w="1656" w:type="dxa"/>
          </w:tcPr>
          <w:p w:rsidR="00C54E82" w:rsidRPr="00C54E82" w:rsidRDefault="00C54E82" w:rsidP="002467B1">
            <w:pPr>
              <w:rPr>
                <w:sz w:val="24"/>
                <w:szCs w:val="24"/>
              </w:rPr>
            </w:pPr>
            <w:r w:rsidRPr="00C54E82">
              <w:rPr>
                <w:sz w:val="24"/>
                <w:szCs w:val="24"/>
              </w:rPr>
              <w:t>70-79</w:t>
            </w:r>
          </w:p>
        </w:tc>
        <w:tc>
          <w:tcPr>
            <w:tcW w:w="1656" w:type="dxa"/>
          </w:tcPr>
          <w:p w:rsidR="00C54E82" w:rsidRPr="00C54E82" w:rsidRDefault="00C54E82" w:rsidP="002467B1">
            <w:pPr>
              <w:rPr>
                <w:sz w:val="24"/>
                <w:szCs w:val="24"/>
              </w:rPr>
            </w:pPr>
            <w:r w:rsidRPr="00C54E82">
              <w:rPr>
                <w:sz w:val="24"/>
                <w:szCs w:val="24"/>
              </w:rPr>
              <w:t>C</w:t>
            </w:r>
          </w:p>
        </w:tc>
      </w:tr>
      <w:tr w:rsidR="00C54E82" w:rsidTr="00C54E82">
        <w:trPr>
          <w:trHeight w:val="268"/>
        </w:trPr>
        <w:tc>
          <w:tcPr>
            <w:tcW w:w="1656" w:type="dxa"/>
          </w:tcPr>
          <w:p w:rsidR="00C54E82" w:rsidRPr="00C54E82" w:rsidRDefault="00C54E82" w:rsidP="002467B1">
            <w:pPr>
              <w:rPr>
                <w:sz w:val="24"/>
                <w:szCs w:val="24"/>
              </w:rPr>
            </w:pPr>
            <w:r w:rsidRPr="00C54E82">
              <w:rPr>
                <w:sz w:val="24"/>
                <w:szCs w:val="24"/>
              </w:rPr>
              <w:t>60-69</w:t>
            </w:r>
          </w:p>
        </w:tc>
        <w:tc>
          <w:tcPr>
            <w:tcW w:w="1656" w:type="dxa"/>
          </w:tcPr>
          <w:p w:rsidR="00C54E82" w:rsidRPr="00C54E82" w:rsidRDefault="00C54E82" w:rsidP="002467B1">
            <w:pPr>
              <w:rPr>
                <w:sz w:val="24"/>
                <w:szCs w:val="24"/>
              </w:rPr>
            </w:pPr>
            <w:r w:rsidRPr="00C54E82">
              <w:rPr>
                <w:sz w:val="24"/>
                <w:szCs w:val="24"/>
              </w:rPr>
              <w:t>D</w:t>
            </w:r>
          </w:p>
        </w:tc>
      </w:tr>
      <w:tr w:rsidR="00C54E82" w:rsidTr="00C54E82">
        <w:trPr>
          <w:trHeight w:val="256"/>
        </w:trPr>
        <w:tc>
          <w:tcPr>
            <w:tcW w:w="1656" w:type="dxa"/>
          </w:tcPr>
          <w:p w:rsidR="00C54E82" w:rsidRPr="00C54E82" w:rsidRDefault="00C54E82" w:rsidP="002467B1">
            <w:pPr>
              <w:rPr>
                <w:sz w:val="24"/>
                <w:szCs w:val="24"/>
              </w:rPr>
            </w:pPr>
            <w:r w:rsidRPr="00C54E82">
              <w:rPr>
                <w:sz w:val="24"/>
                <w:szCs w:val="24"/>
              </w:rPr>
              <w:t>59 &amp; below</w:t>
            </w:r>
          </w:p>
        </w:tc>
        <w:tc>
          <w:tcPr>
            <w:tcW w:w="1656" w:type="dxa"/>
          </w:tcPr>
          <w:p w:rsidR="00C54E82" w:rsidRPr="00C54E82" w:rsidRDefault="00C54E82" w:rsidP="002467B1">
            <w:pPr>
              <w:rPr>
                <w:sz w:val="24"/>
                <w:szCs w:val="24"/>
              </w:rPr>
            </w:pPr>
            <w:r w:rsidRPr="00C54E82">
              <w:rPr>
                <w:sz w:val="24"/>
                <w:szCs w:val="24"/>
              </w:rPr>
              <w:t>F</w:t>
            </w:r>
          </w:p>
        </w:tc>
      </w:tr>
    </w:tbl>
    <w:p w:rsidR="00C54E82" w:rsidRDefault="00C54E82" w:rsidP="002467B1">
      <w:pPr>
        <w:spacing w:after="0" w:line="240" w:lineRule="auto"/>
        <w:rPr>
          <w:b/>
          <w:sz w:val="28"/>
          <w:szCs w:val="28"/>
        </w:rPr>
      </w:pPr>
    </w:p>
    <w:p w:rsidR="00C54E82" w:rsidRDefault="00C54E82" w:rsidP="002467B1">
      <w:pPr>
        <w:spacing w:after="0" w:line="240" w:lineRule="auto"/>
        <w:rPr>
          <w:sz w:val="24"/>
          <w:szCs w:val="24"/>
        </w:rPr>
      </w:pPr>
      <w:r>
        <w:rPr>
          <w:b/>
          <w:sz w:val="28"/>
          <w:szCs w:val="28"/>
        </w:rPr>
        <w:t xml:space="preserve">Quizzes and Homework: </w:t>
      </w:r>
      <w:r>
        <w:rPr>
          <w:sz w:val="24"/>
          <w:szCs w:val="24"/>
        </w:rPr>
        <w:t>There will be written and oral quizzes and homework throughout the semester. These will be announced and unannounced. We will discuss all homework due dates and times prior to turning them in. Some assignments will require more class time and therefore will be finished during the following lecture class.</w:t>
      </w:r>
    </w:p>
    <w:p w:rsidR="00C54E82" w:rsidRDefault="00C54E82" w:rsidP="002467B1">
      <w:pPr>
        <w:spacing w:after="0" w:line="240" w:lineRule="auto"/>
        <w:rPr>
          <w:sz w:val="24"/>
          <w:szCs w:val="24"/>
        </w:rPr>
      </w:pPr>
      <w:r>
        <w:rPr>
          <w:sz w:val="24"/>
          <w:szCs w:val="24"/>
        </w:rPr>
        <w:t>DISCLAIMER: There is quite a bit of material to cover in this course.</w:t>
      </w:r>
      <w:r w:rsidR="007F1FA7">
        <w:rPr>
          <w:sz w:val="24"/>
          <w:szCs w:val="24"/>
        </w:rPr>
        <w:t xml:space="preserve"> Students will need to use any other resources to study. I will provide lecture, games, testing, etc. to help students prepare for the final test. It will be up to the student to keep up with attendance.</w:t>
      </w:r>
    </w:p>
    <w:p w:rsidR="007F1FA7" w:rsidRDefault="007F1FA7" w:rsidP="002467B1">
      <w:pPr>
        <w:spacing w:after="0" w:line="240" w:lineRule="auto"/>
        <w:rPr>
          <w:sz w:val="24"/>
          <w:szCs w:val="24"/>
        </w:rPr>
      </w:pPr>
    </w:p>
    <w:p w:rsidR="007F1FA7" w:rsidRDefault="007F1FA7" w:rsidP="002467B1">
      <w:pPr>
        <w:spacing w:after="0" w:line="240" w:lineRule="auto"/>
        <w:rPr>
          <w:sz w:val="24"/>
          <w:szCs w:val="24"/>
        </w:rPr>
      </w:pPr>
      <w:r w:rsidRPr="007F1FA7">
        <w:rPr>
          <w:b/>
          <w:sz w:val="28"/>
          <w:szCs w:val="28"/>
        </w:rPr>
        <w:t>Class Participation:</w:t>
      </w:r>
      <w:r>
        <w:rPr>
          <w:sz w:val="24"/>
          <w:szCs w:val="24"/>
        </w:rPr>
        <w:t xml:space="preserve"> Class participation is based on attendance, discussion, and participation of events that are held throughout the semester. There will be no makeup days for class participation. Class attendance is required. If you have more than three unexcused absences, you should consult with me about your grade. Anyone who wishes to withdraw from class must </w:t>
      </w:r>
      <w:r>
        <w:rPr>
          <w:sz w:val="24"/>
          <w:szCs w:val="24"/>
        </w:rPr>
        <w:lastRenderedPageBreak/>
        <w:t>take the responsibility to formally drop with the Registrar; otherwise a failing grade will be given.</w:t>
      </w:r>
    </w:p>
    <w:p w:rsidR="007F1FA7" w:rsidRDefault="007F1FA7" w:rsidP="002467B1">
      <w:pPr>
        <w:spacing w:after="0" w:line="240" w:lineRule="auto"/>
        <w:rPr>
          <w:sz w:val="24"/>
          <w:szCs w:val="24"/>
        </w:rPr>
      </w:pPr>
    </w:p>
    <w:p w:rsidR="007F1FA7" w:rsidRDefault="007F1FA7" w:rsidP="002467B1">
      <w:pPr>
        <w:spacing w:after="0" w:line="240" w:lineRule="auto"/>
        <w:rPr>
          <w:b/>
        </w:rPr>
      </w:pPr>
      <w:r w:rsidRPr="007F1FA7">
        <w:rPr>
          <w:b/>
        </w:rPr>
        <w:t>ADA STATEMENT</w:t>
      </w:r>
    </w:p>
    <w:p w:rsidR="007F1FA7" w:rsidRDefault="007F1FA7" w:rsidP="002467B1">
      <w:pPr>
        <w:spacing w:after="0" w:line="240" w:lineRule="auto"/>
      </w:pPr>
      <w:r w:rsidRPr="007F1FA7">
        <w:t>It is the policy of Northeast Texas Community College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Northeast Texas Community College Catalog or Student Handbook.</w:t>
      </w:r>
    </w:p>
    <w:p w:rsidR="007F1FA7" w:rsidRDefault="007F1FA7" w:rsidP="002467B1">
      <w:pPr>
        <w:spacing w:after="0" w:line="240" w:lineRule="auto"/>
      </w:pPr>
    </w:p>
    <w:p w:rsidR="007F1FA7" w:rsidRPr="007F1FA7" w:rsidRDefault="007F1FA7" w:rsidP="002467B1">
      <w:pPr>
        <w:spacing w:after="0" w:line="240" w:lineRule="auto"/>
      </w:pPr>
      <w:r w:rsidRPr="00E315C6">
        <w:rPr>
          <w:b/>
        </w:rPr>
        <w:t>Family Educational Rights and Privacy Act (FERPA):</w:t>
      </w:r>
      <w:r w:rsidR="00E315C6">
        <w:t xml:space="preserve"> The Family Educational Rights and Private Act (FERPA) is a federal law that protects the privacy of student education records. The law applies to all schools that receive funds under an applicable program of the US Department of Education. FERPA gives parents certain rights with the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7F1FA7" w:rsidRDefault="007F1FA7" w:rsidP="002467B1">
      <w:pPr>
        <w:spacing w:after="0" w:line="240" w:lineRule="auto"/>
        <w:rPr>
          <w:b/>
        </w:rPr>
      </w:pPr>
    </w:p>
    <w:p w:rsidR="00E315C6" w:rsidRDefault="00E315C6" w:rsidP="002467B1">
      <w:pPr>
        <w:spacing w:after="0" w:line="240" w:lineRule="auto"/>
        <w:rPr>
          <w:b/>
        </w:rPr>
      </w:pPr>
      <w:r>
        <w:rPr>
          <w:b/>
        </w:rPr>
        <w:t>Academic Honesty</w:t>
      </w:r>
    </w:p>
    <w:p w:rsidR="00E315C6" w:rsidRDefault="00E315C6" w:rsidP="002467B1">
      <w:pPr>
        <w:spacing w:after="0" w:line="240" w:lineRule="auto"/>
      </w:pPr>
    </w:p>
    <w:p w:rsidR="00E315C6" w:rsidRDefault="00E315C6" w:rsidP="002467B1">
      <w:pPr>
        <w:spacing w:after="0" w:line="240" w:lineRule="auto"/>
      </w:pPr>
      <w:r>
        <w:t>All forms of academic dishonesty including cheating on tests, plagiarism, collusion, and falsification of information call for discipline.</w:t>
      </w:r>
    </w:p>
    <w:p w:rsidR="00E315C6" w:rsidRDefault="00E315C6" w:rsidP="002467B1">
      <w:pPr>
        <w:spacing w:after="0" w:line="240" w:lineRule="auto"/>
      </w:pPr>
    </w:p>
    <w:p w:rsidR="00E315C6" w:rsidRDefault="00E315C6" w:rsidP="002467B1">
      <w:pPr>
        <w:spacing w:after="0" w:line="240" w:lineRule="auto"/>
      </w:pPr>
      <w:r w:rsidRPr="000565ED">
        <w:rPr>
          <w:i/>
        </w:rPr>
        <w:t>Cheating</w:t>
      </w:r>
      <w:r>
        <w:t xml:space="preserve"> on tests is defined to include the following:</w:t>
      </w:r>
    </w:p>
    <w:p w:rsidR="00E315C6" w:rsidRDefault="00E315C6" w:rsidP="00E315C6">
      <w:pPr>
        <w:pStyle w:val="ListParagraph"/>
        <w:numPr>
          <w:ilvl w:val="0"/>
          <w:numId w:val="2"/>
        </w:numPr>
        <w:spacing w:after="0" w:line="240" w:lineRule="auto"/>
      </w:pPr>
      <w:r>
        <w:t>Copying from another student’s paper</w:t>
      </w:r>
    </w:p>
    <w:p w:rsidR="00E315C6" w:rsidRDefault="00E315C6" w:rsidP="00E315C6">
      <w:pPr>
        <w:pStyle w:val="ListParagraph"/>
        <w:numPr>
          <w:ilvl w:val="0"/>
          <w:numId w:val="2"/>
        </w:numPr>
        <w:spacing w:after="0" w:line="240" w:lineRule="auto"/>
      </w:pPr>
      <w:r>
        <w:t>Using materials during a test not authorized by the person giving the test</w:t>
      </w:r>
    </w:p>
    <w:p w:rsidR="00E315C6" w:rsidRDefault="00E315C6" w:rsidP="00E315C6">
      <w:pPr>
        <w:pStyle w:val="ListParagraph"/>
        <w:numPr>
          <w:ilvl w:val="0"/>
          <w:numId w:val="2"/>
        </w:numPr>
        <w:spacing w:after="0" w:line="240" w:lineRule="auto"/>
      </w:pPr>
      <w:r>
        <w:t>Collaborating with any other person during the test without permission</w:t>
      </w:r>
    </w:p>
    <w:p w:rsidR="00E315C6" w:rsidRDefault="00E315C6" w:rsidP="00E315C6">
      <w:pPr>
        <w:pStyle w:val="ListParagraph"/>
        <w:numPr>
          <w:ilvl w:val="0"/>
          <w:numId w:val="2"/>
        </w:numPr>
        <w:spacing w:after="0" w:line="240" w:lineRule="auto"/>
      </w:pPr>
      <w:r>
        <w:t>Knowingly obtaining, using, buying, selling, transporting, or so</w:t>
      </w:r>
      <w:r w:rsidR="000565ED">
        <w:t>liciting in whole or in part the content of tests not yet administered</w:t>
      </w:r>
    </w:p>
    <w:p w:rsidR="000565ED" w:rsidRDefault="000565ED" w:rsidP="00E315C6">
      <w:pPr>
        <w:pStyle w:val="ListParagraph"/>
        <w:numPr>
          <w:ilvl w:val="0"/>
          <w:numId w:val="2"/>
        </w:numPr>
        <w:spacing w:after="0" w:line="240" w:lineRule="auto"/>
      </w:pPr>
      <w:r>
        <w:t>Bribing any other person to obtain tests or information about tests</w:t>
      </w:r>
    </w:p>
    <w:p w:rsidR="000565ED" w:rsidRDefault="000565ED" w:rsidP="00E315C6">
      <w:pPr>
        <w:pStyle w:val="ListParagraph"/>
        <w:numPr>
          <w:ilvl w:val="0"/>
          <w:numId w:val="2"/>
        </w:numPr>
        <w:spacing w:after="0" w:line="240" w:lineRule="auto"/>
      </w:pPr>
      <w:r>
        <w:t>Substituting for another student or permitting any other person to substitute for one.</w:t>
      </w:r>
    </w:p>
    <w:p w:rsidR="000565ED" w:rsidRDefault="000565ED" w:rsidP="000565ED">
      <w:pPr>
        <w:spacing w:after="0" w:line="240" w:lineRule="auto"/>
      </w:pPr>
    </w:p>
    <w:p w:rsidR="000565ED" w:rsidRDefault="000565ED" w:rsidP="000565ED">
      <w:pPr>
        <w:spacing w:after="0" w:line="240" w:lineRule="auto"/>
      </w:pPr>
      <w:r w:rsidRPr="000565ED">
        <w:rPr>
          <w:i/>
        </w:rPr>
        <w:t>Plagiarism</w:t>
      </w:r>
      <w:r>
        <w:t xml:space="preserve"> is defined as the appropriation of any person’s work and the unacknowledged incorporation of that work in one’s own work offered for credit.</w:t>
      </w:r>
    </w:p>
    <w:p w:rsidR="000565ED" w:rsidRPr="00E315C6" w:rsidRDefault="000565ED" w:rsidP="000565ED">
      <w:pPr>
        <w:spacing w:after="0" w:line="240" w:lineRule="auto"/>
      </w:pPr>
      <w:r w:rsidRPr="000565ED">
        <w:rPr>
          <w:i/>
        </w:rPr>
        <w:t>Collusion</w:t>
      </w:r>
      <w:r>
        <w:t xml:space="preserve"> is defined as the unauthorized collaboration with any person in preparing work offered for credit.</w:t>
      </w:r>
    </w:p>
    <w:sectPr w:rsidR="000565ED" w:rsidRPr="00E315C6" w:rsidSect="000565ED">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60F" w:rsidRDefault="0075160F" w:rsidP="000565ED">
      <w:pPr>
        <w:spacing w:after="0" w:line="240" w:lineRule="auto"/>
      </w:pPr>
      <w:r>
        <w:separator/>
      </w:r>
    </w:p>
  </w:endnote>
  <w:endnote w:type="continuationSeparator" w:id="0">
    <w:p w:rsidR="0075160F" w:rsidRDefault="0075160F" w:rsidP="00056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4625985"/>
      <w:docPartObj>
        <w:docPartGallery w:val="Page Numbers (Bottom of Page)"/>
        <w:docPartUnique/>
      </w:docPartObj>
    </w:sdtPr>
    <w:sdtEndPr>
      <w:rPr>
        <w:noProof/>
      </w:rPr>
    </w:sdtEndPr>
    <w:sdtContent>
      <w:p w:rsidR="000565ED" w:rsidRDefault="000565ED">
        <w:pPr>
          <w:pStyle w:val="Footer"/>
          <w:jc w:val="right"/>
        </w:pPr>
        <w:r>
          <w:fldChar w:fldCharType="begin"/>
        </w:r>
        <w:r>
          <w:instrText xml:space="preserve"> PAGE   \* MERGEFORMAT </w:instrText>
        </w:r>
        <w:r>
          <w:fldChar w:fldCharType="separate"/>
        </w:r>
        <w:r w:rsidR="002D4C51">
          <w:rPr>
            <w:noProof/>
          </w:rPr>
          <w:t>3</w:t>
        </w:r>
        <w:r>
          <w:rPr>
            <w:noProof/>
          </w:rPr>
          <w:fldChar w:fldCharType="end"/>
        </w:r>
      </w:p>
    </w:sdtContent>
  </w:sdt>
  <w:p w:rsidR="000565ED" w:rsidRDefault="000565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60F" w:rsidRDefault="0075160F" w:rsidP="000565ED">
      <w:pPr>
        <w:spacing w:after="0" w:line="240" w:lineRule="auto"/>
      </w:pPr>
      <w:r>
        <w:separator/>
      </w:r>
    </w:p>
  </w:footnote>
  <w:footnote w:type="continuationSeparator" w:id="0">
    <w:p w:rsidR="0075160F" w:rsidRDefault="0075160F" w:rsidP="000565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05FE0"/>
    <w:multiLevelType w:val="hybridMultilevel"/>
    <w:tmpl w:val="C802A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7437FB"/>
    <w:multiLevelType w:val="hybridMultilevel"/>
    <w:tmpl w:val="93745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7B1"/>
    <w:rsid w:val="000565ED"/>
    <w:rsid w:val="000A2615"/>
    <w:rsid w:val="001F1EFE"/>
    <w:rsid w:val="002467B1"/>
    <w:rsid w:val="002D4C51"/>
    <w:rsid w:val="00326FF6"/>
    <w:rsid w:val="007313C5"/>
    <w:rsid w:val="0075160F"/>
    <w:rsid w:val="007F1FA7"/>
    <w:rsid w:val="009F780A"/>
    <w:rsid w:val="00A96B44"/>
    <w:rsid w:val="00B758E9"/>
    <w:rsid w:val="00C54E82"/>
    <w:rsid w:val="00C55DA4"/>
    <w:rsid w:val="00E315C6"/>
    <w:rsid w:val="00E34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89C845-17EA-44CE-9832-70A4CE02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67B1"/>
    <w:rPr>
      <w:color w:val="0563C1" w:themeColor="hyperlink"/>
      <w:u w:val="single"/>
    </w:rPr>
  </w:style>
  <w:style w:type="paragraph" w:styleId="BalloonText">
    <w:name w:val="Balloon Text"/>
    <w:basedOn w:val="Normal"/>
    <w:link w:val="BalloonTextChar"/>
    <w:uiPriority w:val="99"/>
    <w:semiHidden/>
    <w:unhideWhenUsed/>
    <w:rsid w:val="002467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7B1"/>
    <w:rPr>
      <w:rFonts w:ascii="Segoe UI" w:hAnsi="Segoe UI" w:cs="Segoe UI"/>
      <w:sz w:val="18"/>
      <w:szCs w:val="18"/>
    </w:rPr>
  </w:style>
  <w:style w:type="paragraph" w:styleId="ListParagraph">
    <w:name w:val="List Paragraph"/>
    <w:basedOn w:val="Normal"/>
    <w:uiPriority w:val="34"/>
    <w:qFormat/>
    <w:rsid w:val="002467B1"/>
    <w:pPr>
      <w:ind w:left="720"/>
      <w:contextualSpacing/>
    </w:pPr>
  </w:style>
  <w:style w:type="table" w:styleId="TableGrid">
    <w:name w:val="Table Grid"/>
    <w:basedOn w:val="TableNormal"/>
    <w:uiPriority w:val="39"/>
    <w:rsid w:val="00C5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6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5ED"/>
  </w:style>
  <w:style w:type="paragraph" w:styleId="Footer">
    <w:name w:val="footer"/>
    <w:basedOn w:val="Normal"/>
    <w:link w:val="FooterChar"/>
    <w:uiPriority w:val="99"/>
    <w:unhideWhenUsed/>
    <w:rsid w:val="00056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homas@ntc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0B488-8952-40D2-9751-DD101BB4C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BOM Winnsboro</dc:creator>
  <cp:keywords/>
  <dc:description/>
  <cp:lastModifiedBy>BOM Winnsboro</cp:lastModifiedBy>
  <cp:revision>5</cp:revision>
  <cp:lastPrinted>2020-01-28T17:28:00Z</cp:lastPrinted>
  <dcterms:created xsi:type="dcterms:W3CDTF">2020-02-05T17:09:00Z</dcterms:created>
  <dcterms:modified xsi:type="dcterms:W3CDTF">2020-08-25T17:02:00Z</dcterms:modified>
</cp:coreProperties>
</file>