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 w:lineRule="auto"/>
        <w:ind w:left="1908" w:right="-25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555625</wp:posOffset>
            </wp:positionH>
            <wp:positionV relativeFrom="page">
              <wp:posOffset>695325</wp:posOffset>
            </wp:positionV>
            <wp:extent cx="1048385" cy="74993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48385" cy="749935"/>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ENGL 2323: 047 British Literature II F2F</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Syllabus: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Spring 20</w:t>
      </w: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drawing>
          <wp:inline distB="0" distT="0" distL="0" distR="0">
            <wp:extent cx="4846320" cy="381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4632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“Northeast Texas Community College exists to provide personal, dynamic learning experiences empowering students to succeed.”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Instructor: Lori Shaw</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08" w:right="44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Office: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Pewitt High School Room 109</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08" w:right="1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(903) 884-2293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 w:line="240" w:lineRule="auto"/>
        <w:ind w:left="1195" w:right="0" w:firstLine="72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lshaw@ntcc.edu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lshaw@pewittcisd.net</w:t>
      </w:r>
      <w:r w:rsidDel="00000000" w:rsidR="00000000" w:rsidRPr="00000000">
        <w:rPr>
          <w:rtl w:val="0"/>
        </w:rPr>
      </w:r>
    </w:p>
    <w:tbl>
      <w:tblPr>
        <w:tblStyle w:val="Table1"/>
        <w:tblW w:w="999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0"/>
        <w:gridCol w:w="1620"/>
        <w:gridCol w:w="1440"/>
        <w:gridCol w:w="1510"/>
        <w:gridCol w:w="1460"/>
        <w:gridCol w:w="1240"/>
        <w:gridCol w:w="1370"/>
        <w:tblGridChange w:id="0">
          <w:tblGrid>
            <w:gridCol w:w="1350"/>
            <w:gridCol w:w="1620"/>
            <w:gridCol w:w="1440"/>
            <w:gridCol w:w="1510"/>
            <w:gridCol w:w="1460"/>
            <w:gridCol w:w="1240"/>
            <w:gridCol w:w="1370"/>
          </w:tblGrid>
        </w:tblGridChange>
      </w:tblGrid>
      <w:tr>
        <w:trPr>
          <w:cantSplit w:val="0"/>
          <w:trHeight w:val="287" w:hRule="atLeast"/>
          <w:tblHeader w:val="0"/>
        </w:trPr>
        <w:tc>
          <w:tcPr>
            <w:vMerge w:val="restart"/>
            <w:tcBorders>
              <w:right w:color="000000" w:space="0" w:sz="6" w:val="single"/>
            </w:tcBorders>
            <w:shd w:fill="ffffff" w:val="clear"/>
          </w:tcPr>
          <w:p w:rsidR="00000000" w:rsidDel="00000000" w:rsidP="00000000" w:rsidRDefault="00000000" w:rsidRPr="00000000" w14:paraId="0000000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Office </w:t>
            </w:r>
          </w:p>
          <w:p w:rsidR="00000000" w:rsidDel="00000000" w:rsidP="00000000" w:rsidRDefault="00000000" w:rsidRPr="00000000" w14:paraId="0000000C">
            <w:pPr>
              <w:spacing w:before="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Hours</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D">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E">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Tuesday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F">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Wednesday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10">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Thursday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1">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Friday</w:t>
            </w:r>
          </w:p>
        </w:tc>
        <w:tc>
          <w:tcPr>
            <w:tcBorders>
              <w:left w:color="000000" w:space="0" w:sz="6" w:val="single"/>
              <w:bottom w:color="000000" w:space="0" w:sz="6" w:val="single"/>
            </w:tcBorders>
            <w:shd w:fill="auto" w:val="clear"/>
          </w:tcPr>
          <w:p w:rsidR="00000000" w:rsidDel="00000000" w:rsidP="00000000" w:rsidRDefault="00000000" w:rsidRPr="00000000" w14:paraId="00000012">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Online</w:t>
            </w:r>
          </w:p>
        </w:tc>
      </w:tr>
      <w:tr>
        <w:trPr>
          <w:cantSplit w:val="0"/>
          <w:trHeight w:val="481" w:hRule="atLeast"/>
          <w:tblHeader w:val="0"/>
        </w:trPr>
        <w:tc>
          <w:tcPr>
            <w:vMerge w:val="continue"/>
            <w:tcBorders>
              <w:right w:color="000000" w:space="0" w:sz="6" w:val="single"/>
            </w:tcBorders>
            <w:shd w:fill="fffff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4">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7:00-7:40</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5">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7:00-7:40</w:t>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6">
            <w:pPr>
              <w:spacing w:before="120" w:lineRule="auto"/>
              <w:jc w:val="left"/>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7:00-7:40</w:t>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7">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7:00-7:40</w:t>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8">
            <w:pPr>
              <w:spacing w:before="120" w:lineRule="auto"/>
              <w:jc w:val="center"/>
              <w:rPr>
                <w:rFonts w:ascii="Times New Roman" w:cs="Times New Roman" w:eastAsia="Times New Roman" w:hAnsi="Times New Roman"/>
                <w:color w:val="ff0000"/>
                <w:sz w:val="19"/>
                <w:szCs w:val="19"/>
              </w:rPr>
            </w:pPr>
            <w:r w:rsidDel="00000000" w:rsidR="00000000" w:rsidRPr="00000000">
              <w:rPr>
                <w:rtl w:val="0"/>
              </w:rPr>
            </w:r>
          </w:p>
        </w:tc>
        <w:tc>
          <w:tcPr>
            <w:tcBorders>
              <w:top w:color="000000" w:space="0" w:sz="6" w:val="single"/>
              <w:left w:color="000000" w:space="0" w:sz="6" w:val="single"/>
            </w:tcBorders>
            <w:shd w:fill="ffffff" w:val="clear"/>
          </w:tcPr>
          <w:p w:rsidR="00000000" w:rsidDel="00000000" w:rsidP="00000000" w:rsidRDefault="00000000" w:rsidRPr="00000000" w14:paraId="00000019">
            <w:pPr>
              <w:spacing w:before="120" w:line="228" w:lineRule="auto"/>
              <w:ind w:left="158"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email</w:t>
            </w:r>
            <w:r w:rsidDel="00000000" w:rsidR="00000000" w:rsidRPr="00000000">
              <w:rPr>
                <w:rtl w:val="0"/>
              </w:rPr>
            </w:r>
          </w:p>
        </w:tc>
      </w:tr>
    </w:tbl>
    <w:p w:rsidR="00000000" w:rsidDel="00000000" w:rsidP="00000000" w:rsidRDefault="00000000" w:rsidRPr="00000000" w14:paraId="0000001A">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1B">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This syllabus serves as the documentation for all course policies and requirements, assignments, and instructor/student responsibilities.</w:t>
      </w:r>
    </w:p>
    <w:p w:rsidR="00000000" w:rsidDel="00000000" w:rsidP="00000000" w:rsidRDefault="00000000" w:rsidRPr="00000000" w14:paraId="0000001C">
      <w:pPr>
        <w:ind w:left="100" w:right="396"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ind w:left="100" w:right="3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Information relative to the delivery of the content contained in this syllabus is subject to change. Should that happen, the student will be notified.</w:t>
      </w:r>
      <w:r w:rsidDel="00000000" w:rsidR="00000000" w:rsidRPr="00000000">
        <w:rPr>
          <w:rtl w:val="0"/>
        </w:rPr>
      </w:r>
    </w:p>
    <w:p w:rsidR="00000000" w:rsidDel="00000000" w:rsidP="00000000" w:rsidRDefault="00000000" w:rsidRPr="00000000" w14:paraId="0000001E">
      <w:pPr>
        <w:spacing w:before="8"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credit hours.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Lecture/Lab/Clinical: Three hours each week.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is a survey of the development of British Literature from the Romantic period to the present. Students will study works of prose, poetry, drama, and fiction in relation to their historical and cultural contexts. Texts will be selected from a diverse group of authors and traditions.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ENGL 1301 Composition I</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Student Learning Outcomes: </w:t>
      </w:r>
      <w:r w:rsidDel="00000000" w:rsidR="00000000" w:rsidRPr="00000000">
        <w:rPr>
          <w:rFonts w:ascii="Times New Roman" w:cs="Times New Roman" w:eastAsia="Times New Roman" w:hAnsi="Times New Roman"/>
          <w:b w:val="0"/>
          <w:bCs w:val="0"/>
          <w:rtl w:val="0"/>
        </w:rPr>
        <w:t xml:space="preserve">Upon successful completion of this course, students will:</w:t>
      </w:r>
    </w:p>
    <w:p w:rsidR="00000000" w:rsidDel="00000000" w:rsidP="00000000" w:rsidRDefault="00000000" w:rsidRPr="00000000" w14:paraId="00000027">
      <w:pPr>
        <w:pStyle w:val="Heading1"/>
        <w:numPr>
          <w:ilvl w:val="0"/>
          <w:numId w:val="1"/>
        </w:numPr>
        <w:spacing w:line="281" w:lineRule="auto"/>
        <w:ind w:left="46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Identify key ideas, representative authors and works, significant historical or cultural events, and characteristic perspectives or attitudes expressed in the literature of different periods or regions. </w:t>
      </w:r>
    </w:p>
    <w:p w:rsidR="00000000" w:rsidDel="00000000" w:rsidP="00000000" w:rsidRDefault="00000000" w:rsidRPr="00000000" w14:paraId="00000028">
      <w:pPr>
        <w:pStyle w:val="Heading1"/>
        <w:numPr>
          <w:ilvl w:val="0"/>
          <w:numId w:val="1"/>
        </w:numPr>
        <w:spacing w:line="281" w:lineRule="auto"/>
        <w:ind w:left="46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Analyze literary works as expressions of individual or communal values within the social, political, cultural, or religious contexts of different literary periods.</w:t>
      </w:r>
    </w:p>
    <w:p w:rsidR="00000000" w:rsidDel="00000000" w:rsidP="00000000" w:rsidRDefault="00000000" w:rsidRPr="00000000" w14:paraId="00000029">
      <w:pPr>
        <w:pStyle w:val="Heading1"/>
        <w:numPr>
          <w:ilvl w:val="0"/>
          <w:numId w:val="1"/>
        </w:numPr>
        <w:spacing w:line="281" w:lineRule="auto"/>
        <w:ind w:left="46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Demonstrate knowledge of the development of characteristic forms or styles of expression during different historical periods or in different regions.</w:t>
      </w:r>
    </w:p>
    <w:p w:rsidR="00000000" w:rsidDel="00000000" w:rsidP="00000000" w:rsidRDefault="00000000" w:rsidRPr="00000000" w14:paraId="0000002A">
      <w:pPr>
        <w:pStyle w:val="Heading1"/>
        <w:numPr>
          <w:ilvl w:val="0"/>
          <w:numId w:val="1"/>
        </w:numPr>
        <w:spacing w:line="281" w:lineRule="auto"/>
        <w:ind w:left="46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Articulate the aesthetic principles that guide the scope and variety of works in the arts and humanities. </w:t>
      </w:r>
    </w:p>
    <w:p w:rsidR="00000000" w:rsidDel="00000000" w:rsidP="00000000" w:rsidRDefault="00000000" w:rsidRPr="00000000" w14:paraId="0000002B">
      <w:pPr>
        <w:pStyle w:val="Heading1"/>
        <w:numPr>
          <w:ilvl w:val="0"/>
          <w:numId w:val="1"/>
        </w:numPr>
        <w:spacing w:line="281" w:lineRule="auto"/>
        <w:ind w:left="46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Write research-based critical papers about the assigned readings in clear and grammatically correct prose, using various critical approaches to literature. </w:t>
      </w:r>
    </w:p>
    <w:p w:rsidR="00000000" w:rsidDel="00000000" w:rsidP="00000000" w:rsidRDefault="00000000" w:rsidRPr="00000000" w14:paraId="0000002C">
      <w:pPr>
        <w:pStyle w:val="Heading1"/>
        <w:spacing w:line="281" w:lineRule="auto"/>
        <w:ind w:firstLine="100"/>
        <w:rPr/>
      </w:pPr>
      <w:r w:rsidDel="00000000" w:rsidR="00000000" w:rsidRPr="00000000">
        <w:rPr>
          <w:rtl w:val="0"/>
        </w:rPr>
      </w:r>
    </w:p>
    <w:p w:rsidR="00000000" w:rsidDel="00000000" w:rsidP="00000000" w:rsidRDefault="00000000" w:rsidRPr="00000000" w14:paraId="0000002D">
      <w:pPr>
        <w:pStyle w:val="Heading1"/>
        <w:ind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Evaluation/Grading Policy: </w:t>
      </w:r>
    </w:p>
    <w:p w:rsidR="00000000" w:rsidDel="00000000" w:rsidP="00000000" w:rsidRDefault="00000000" w:rsidRPr="00000000" w14:paraId="0000002E">
      <w:pPr>
        <w:pStyle w:val="Heading1"/>
        <w:ind w:firstLine="100"/>
        <w:rPr>
          <w:rFonts w:ascii="Times New Roman" w:cs="Times New Roman" w:eastAsia="Times New Roman" w:hAnsi="Times New Roman"/>
          <w:b w:val="0"/>
          <w:bCs w:val="0"/>
          <w:color w:val="ff0000"/>
        </w:rPr>
      </w:pPr>
      <w:r w:rsidDel="00000000" w:rsidR="00000000" w:rsidRPr="00000000">
        <w:rPr>
          <w:rFonts w:ascii="Times New Roman" w:cs="Times New Roman" w:eastAsia="Times New Roman" w:hAnsi="Times New Roman"/>
          <w:b w:val="0"/>
          <w:bCs w:val="0"/>
          <w:rtl w:val="0"/>
        </w:rPr>
        <w:t xml:space="preserve">Students will earn their grades as follows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F">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Discussions</w:t>
        <w:tab/>
        <w:tab/>
        <w:tab/>
        <w:tab/>
        <w:tab/>
        <w:tab/>
        <w:tab/>
        <w:t xml:space="preserve">19%</w:t>
      </w:r>
    </w:p>
    <w:p w:rsidR="00000000" w:rsidDel="00000000" w:rsidP="00000000" w:rsidRDefault="00000000" w:rsidRPr="00000000" w14:paraId="00000030">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Response Journals</w:t>
        <w:tab/>
        <w:tab/>
        <w:tab/>
        <w:tab/>
        <w:tab/>
        <w:tab/>
        <w:t xml:space="preserve">19%</w:t>
      </w:r>
    </w:p>
    <w:p w:rsidR="00000000" w:rsidDel="00000000" w:rsidP="00000000" w:rsidRDefault="00000000" w:rsidRPr="00000000" w14:paraId="00000031">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Critical Essays (3) </w:t>
        <w:tab/>
        <w:tab/>
        <w:tab/>
        <w:tab/>
        <w:tab/>
        <w:tab/>
        <w:t xml:space="preserve">60%</w:t>
      </w:r>
    </w:p>
    <w:p w:rsidR="00000000" w:rsidDel="00000000" w:rsidP="00000000" w:rsidRDefault="00000000" w:rsidRPr="00000000" w14:paraId="00000032">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Course Evaluation </w:t>
        <w:tab/>
        <w:tab/>
        <w:tab/>
        <w:tab/>
        <w:tab/>
        <w:tab/>
        <w:t xml:space="preserve">2%</w:t>
      </w:r>
    </w:p>
    <w:p w:rsidR="00000000" w:rsidDel="00000000" w:rsidP="00000000" w:rsidRDefault="00000000" w:rsidRPr="00000000" w14:paraId="00000033">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4">
      <w:pPr>
        <w:spacing w:before="11" w:lineRule="auto"/>
        <w:rPr>
          <w:rFonts w:ascii="Times New Roman" w:cs="Times New Roman" w:eastAsia="Times New Roman" w:hAnsi="Times New Roman"/>
          <w:color w:val="ff0000"/>
          <w:sz w:val="23"/>
          <w:szCs w:val="23"/>
        </w:rPr>
      </w:pPr>
      <w:r w:rsidDel="00000000" w:rsidR="00000000" w:rsidRPr="00000000">
        <w:rPr>
          <w:rtl w:val="0"/>
        </w:rPr>
      </w:r>
    </w:p>
    <w:p w:rsidR="00000000" w:rsidDel="00000000" w:rsidP="00000000" w:rsidRDefault="00000000" w:rsidRPr="00000000" w14:paraId="00000035">
      <w:pPr>
        <w:pStyle w:val="Heading1"/>
        <w:ind w:left="0" w:firstLine="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Instructional Materials: </w:t>
      </w:r>
      <w:r w:rsidDel="00000000" w:rsidR="00000000" w:rsidRPr="00000000">
        <w:rPr>
          <w:rFonts w:ascii="Times New Roman" w:cs="Times New Roman" w:eastAsia="Times New Roman" w:hAnsi="Times New Roman"/>
          <w:b w:val="0"/>
          <w:bCs w:val="0"/>
          <w:rtl w:val="0"/>
        </w:rPr>
        <w:t xml:space="preserve">Longman Anthology of British Literature V22 with 2A, 2B, and 2C</w:t>
      </w:r>
    </w:p>
    <w:p w:rsidR="00000000" w:rsidDel="00000000" w:rsidP="00000000" w:rsidRDefault="00000000" w:rsidRPr="00000000" w14:paraId="00000036">
      <w:pPr>
        <w:spacing w:before="1"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Optional Instructional Materials: </w:t>
      </w:r>
      <w:r w:rsidDel="00000000" w:rsidR="00000000" w:rsidRPr="00000000">
        <w:rPr>
          <w:rFonts w:ascii="Times New Roman" w:cs="Times New Roman" w:eastAsia="Times New Roman" w:hAnsi="Times New Roman"/>
          <w:b w:val="0"/>
          <w:bCs w:val="0"/>
          <w:rtl w:val="0"/>
        </w:rPr>
        <w:t xml:space="preserve">None</w:t>
      </w:r>
    </w:p>
    <w:p w:rsidR="00000000" w:rsidDel="00000000" w:rsidP="00000000" w:rsidRDefault="00000000" w:rsidRPr="00000000" w14:paraId="00000038">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9">
      <w:pPr>
        <w:pStyle w:val="Heading1"/>
        <w:ind w:firstLine="100"/>
        <w:rPr>
          <w:rFonts w:ascii="Times New Roman" w:cs="Times New Roman" w:eastAsia="Times New Roman" w:hAnsi="Times New Roman"/>
          <w:b w:val="0"/>
          <w:bCs w:val="0"/>
          <w:color w:val="ff0000"/>
        </w:rPr>
      </w:pPr>
      <w:r w:rsidDel="00000000" w:rsidR="00000000" w:rsidRPr="00000000">
        <w:rPr>
          <w:rFonts w:ascii="Times New Roman" w:cs="Times New Roman" w:eastAsia="Times New Roman" w:hAnsi="Times New Roman"/>
          <w:rtl w:val="0"/>
        </w:rPr>
        <w:t xml:space="preserve">Minimum Technology Requirements: </w:t>
      </w:r>
      <w:r w:rsidDel="00000000" w:rsidR="00000000" w:rsidRPr="00000000">
        <w:rPr>
          <w:rFonts w:ascii="Times New Roman" w:cs="Times New Roman" w:eastAsia="Times New Roman" w:hAnsi="Times New Roman"/>
          <w:b w:val="0"/>
          <w:bCs w:val="0"/>
          <w:rtl w:val="0"/>
        </w:rPr>
        <w:t xml:space="preserve">Students should have reliable access to a stable internet connection. Students are provided with access to Microsoft Office via My Eagle account. The IT department sends an email at the beginning of each semester with instructions for students to access this software. </w:t>
      </w:r>
      <w:r w:rsidDel="00000000" w:rsidR="00000000" w:rsidRPr="00000000">
        <w:rPr>
          <w:rtl w:val="0"/>
        </w:rPr>
      </w:r>
    </w:p>
    <w:p w:rsidR="00000000" w:rsidDel="00000000" w:rsidP="00000000" w:rsidRDefault="00000000" w:rsidRPr="00000000" w14:paraId="0000003A">
      <w:pP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Required Computer Literacy Skills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should be comfortable using word processing and slideshow software.</w:t>
      </w:r>
    </w:p>
    <w:p w:rsidR="00000000" w:rsidDel="00000000" w:rsidP="00000000" w:rsidRDefault="00000000" w:rsidRPr="00000000" w14:paraId="0000003C">
      <w:pPr>
        <w:pStyle w:val="Heading1"/>
        <w:spacing w:line="281"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Course Structure and Overview: </w:t>
      </w:r>
      <w:r w:rsidDel="00000000" w:rsidR="00000000" w:rsidRPr="00000000">
        <w:rPr>
          <w:rFonts w:ascii="Times New Roman" w:cs="Times New Roman" w:eastAsia="Times New Roman" w:hAnsi="Times New Roman"/>
          <w:b w:val="0"/>
          <w:bCs w:val="0"/>
          <w:rtl w:val="0"/>
        </w:rPr>
        <w:t xml:space="preserve">Each lesson in this course builds on previous lessons. Consequently, a student’s successful completion of the course depends on attentive reading and viewing of all preparatory lesson materials before attempting lesson assignments. Because concepts presented in the course are cumulative, it is important not to skip materials or lessons. If a student cannot submit work for a particular lesson, s/he should still read/view the materials to prepare for future lessons.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Communications: </w:t>
      </w:r>
      <w:r w:rsidDel="00000000" w:rsidR="00000000" w:rsidRPr="00000000">
        <w:rPr>
          <w:rFonts w:ascii="Times New Roman" w:cs="Times New Roman" w:eastAsia="Times New Roman" w:hAnsi="Times New Roman"/>
          <w:b w:val="0"/>
          <w:bCs w:val="0"/>
          <w:rtl w:val="0"/>
        </w:rPr>
        <w:t xml:space="preserve">Students may contact me through email or in person. I will respond to emails sent Monday-Friday noon within 24 hours. Weekend messages will more than likely be answered Monday. </w:t>
      </w:r>
    </w:p>
    <w:p w:rsidR="00000000" w:rsidDel="00000000" w:rsidP="00000000" w:rsidRDefault="00000000" w:rsidRPr="00000000" w14:paraId="00000040">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1">
      <w:pPr>
        <w:pStyle w:val="Heading1"/>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Style w:val="Heading1"/>
        <w:ind w:firstLine="100"/>
        <w:rPr>
          <w:rFonts w:ascii="Times New Roman" w:cs="Times New Roman" w:eastAsia="Times New Roman" w:hAnsi="Times New Roman"/>
          <w:b w:val="0"/>
          <w:bCs w:val="0"/>
          <w:color w:val="ff0000"/>
        </w:rPr>
      </w:pPr>
      <w:r w:rsidDel="00000000" w:rsidR="00000000" w:rsidRPr="00000000">
        <w:rPr>
          <w:rFonts w:ascii="Times New Roman" w:cs="Times New Roman" w:eastAsia="Times New Roman" w:hAnsi="Times New Roman"/>
          <w:rtl w:val="0"/>
        </w:rPr>
        <w:t xml:space="preserve">Institutional/Course Policy: </w:t>
      </w:r>
      <w:r w:rsidDel="00000000" w:rsidR="00000000" w:rsidRPr="00000000">
        <w:rPr>
          <w:rtl w:val="0"/>
        </w:rPr>
      </w:r>
    </w:p>
    <w:p w:rsidR="00000000" w:rsidDel="00000000" w:rsidP="00000000" w:rsidRDefault="00000000" w:rsidRPr="00000000" w14:paraId="00000043">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Assignments will be graded and returned within 72 hours. Essays will be returned within a week. All papers must be typed in MLA format. </w:t>
      </w:r>
    </w:p>
    <w:p w:rsidR="00000000" w:rsidDel="00000000" w:rsidP="00000000" w:rsidRDefault="00000000" w:rsidRPr="00000000" w14:paraId="00000044">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5">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Students will write three critical essays for this course. The instructions for each will be given prior to the assignment of said essay. </w:t>
      </w:r>
    </w:p>
    <w:p w:rsidR="00000000" w:rsidDel="00000000" w:rsidP="00000000" w:rsidRDefault="00000000" w:rsidRPr="00000000" w14:paraId="00000046">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7">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Discussions will be both in person and online. Students are expected to actively participate in class discussions. Discussions and peer responses should be posted by the due dates listed on the calendar. Postings will be evaluated on the quality of the postings and the degree that the postings promote discussion with classmates. Participation on all boards is required and postings will be evaluated per board: relates to social customs or themes, cites two specific examples (quotes with in-text citations) from the reading, discusses at a critical level, and meets minimum length (300 words and error free). Replies to other’s postings will be evaluated as follows: comments on two original posts and one reply post; adds additional information, explanation or examples; meets minimum length (100-150 words and error free). </w:t>
      </w:r>
    </w:p>
    <w:p w:rsidR="00000000" w:rsidDel="00000000" w:rsidP="00000000" w:rsidRDefault="00000000" w:rsidRPr="00000000" w14:paraId="00000048">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9">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Reading Response Journals: Students will respond to videos and resource material regarding reading material. Journal discussions will include things the students found interesting, surprising, or shocking. Students will discuss the writer’s background and how it played a role in his writing and any other relevant material. Entries should be a minimum of 300 words with specific examples and in-text citations. </w:t>
      </w:r>
    </w:p>
    <w:p w:rsidR="00000000" w:rsidDel="00000000" w:rsidP="00000000" w:rsidRDefault="00000000" w:rsidRPr="00000000" w14:paraId="0000004A">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B">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Late work: Late work submission is accepted only with prior arrangements with the teacher.  With school related absences (early dismissal for travel), work should be submitted prior to the student leaving campus. </w:t>
      </w:r>
    </w:p>
    <w:p w:rsidR="00000000" w:rsidDel="00000000" w:rsidP="00000000" w:rsidRDefault="00000000" w:rsidRPr="00000000" w14:paraId="0000004C">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D">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Attendance: </w:t>
      </w:r>
    </w:p>
    <w:p w:rsidR="00000000" w:rsidDel="00000000" w:rsidP="00000000" w:rsidRDefault="00000000" w:rsidRPr="00000000" w14:paraId="0000004E">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Attendance in a college face to face course is expected. Absences should be kept to a minimum. Lack of attendance will factor into the discussion grade for the course since students cannot participate in class discussions when not in attendance. </w:t>
      </w:r>
    </w:p>
    <w:p w:rsidR="00000000" w:rsidDel="00000000" w:rsidP="00000000" w:rsidRDefault="00000000" w:rsidRPr="00000000" w14:paraId="0000004F">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50">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Course withdrawal:</w:t>
      </w:r>
    </w:p>
    <w:p w:rsidR="00000000" w:rsidDel="00000000" w:rsidP="00000000" w:rsidRDefault="00000000" w:rsidRPr="00000000" w14:paraId="00000051">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It is the student’s responsibility to drop a course or withdraw from the college. The final date to withdraw will be in the calendar. Dual enrollment students must contact Mrs. Jones prior to withdrawing in order to check for a possible schedule change. </w:t>
      </w:r>
    </w:p>
    <w:p w:rsidR="00000000" w:rsidDel="00000000" w:rsidP="00000000" w:rsidRDefault="00000000" w:rsidRPr="00000000" w14:paraId="00000052">
      <w:pPr>
        <w:pStyle w:val="Heading1"/>
        <w:spacing w:line="274"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1"/>
        <w:ind w:left="1440" w:hanging="13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Alternate Operations During Campus Closure and/or Alternate Course Delivery Requirements</w:t>
      </w:r>
      <w:r w:rsidDel="00000000" w:rsidR="00000000" w:rsidRPr="00000000">
        <w:rPr>
          <w:rtl w:val="0"/>
        </w:rPr>
      </w:r>
    </w:p>
    <w:p w:rsidR="00000000" w:rsidDel="00000000" w:rsidP="00000000" w:rsidRDefault="00000000" w:rsidRPr="00000000" w14:paraId="00000054">
      <w:pPr>
        <w:widowControl w:val="1"/>
        <w:ind w:left="1440" w:hanging="135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000000"/>
          <w:rtl w:val="0"/>
        </w:rPr>
        <w:t xml:space="preserve">In the event of an emergency or announced campus closure due to a natural disaster or pandemic, </w:t>
      </w:r>
      <w:r w:rsidDel="00000000" w:rsidR="00000000" w:rsidRPr="00000000">
        <w:rPr>
          <w:rFonts w:ascii="Times New Roman" w:cs="Times New Roman" w:eastAsia="Times New Roman" w:hAnsi="Times New Roman"/>
          <w:color w:val="222222"/>
          <w:highlight w:val="white"/>
          <w:rtl w:val="0"/>
        </w:rPr>
        <w:t xml:space="preserve">it may be</w:t>
      </w:r>
    </w:p>
    <w:p w:rsidR="00000000" w:rsidDel="00000000" w:rsidP="00000000" w:rsidRDefault="00000000" w:rsidRPr="00000000" w14:paraId="00000055">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highlight w:val="white"/>
          <w:rtl w:val="0"/>
        </w:rPr>
        <w:t xml:space="preserve">necessary for Northeast Texas Community College to move to altered operations</w:t>
      </w:r>
      <w:r w:rsidDel="00000000" w:rsidR="00000000" w:rsidRPr="00000000">
        <w:rPr>
          <w:rFonts w:ascii="Times New Roman" w:cs="Times New Roman" w:eastAsia="Times New Roman" w:hAnsi="Times New Roman"/>
          <w:color w:val="000000"/>
          <w:rtl w:val="0"/>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0">
        <w:r w:rsidDel="00000000" w:rsidR="00000000" w:rsidRPr="00000000">
          <w:rPr>
            <w:rFonts w:ascii="Times New Roman" w:cs="Times New Roman" w:eastAsia="Times New Roman" w:hAnsi="Times New Roman"/>
            <w:color w:val="1155cc"/>
            <w:u w:val="single"/>
            <w:rtl w:val="0"/>
          </w:rPr>
          <w:t xml:space="preserve">http://www.ntcc.edu/</w:t>
        </w:r>
      </w:hyperlink>
      <w:r w:rsidDel="00000000" w:rsidR="00000000" w:rsidRPr="00000000">
        <w:rPr>
          <w:rFonts w:ascii="Times New Roman" w:cs="Times New Roman" w:eastAsia="Times New Roman" w:hAnsi="Times New Roman"/>
          <w:color w:val="000000"/>
          <w:rtl w:val="0"/>
        </w:rPr>
        <w:t xml:space="preserve">) for instructions about continuing courses remotely, Blackboard for each class for course-specific communication, and NTCC email for important general information.</w:t>
      </w:r>
      <w:r w:rsidDel="00000000" w:rsidR="00000000" w:rsidRPr="00000000">
        <w:rPr>
          <w:rtl w:val="0"/>
        </w:rPr>
      </w:r>
    </w:p>
    <w:p w:rsidR="00000000" w:rsidDel="00000000" w:rsidP="00000000" w:rsidRDefault="00000000" w:rsidRPr="00000000" w14:paraId="00000056">
      <w:pPr>
        <w:widowControl w:val="1"/>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sidDel="00000000" w:rsidR="00000000" w:rsidRPr="00000000">
        <w:rPr>
          <w:rtl w:val="0"/>
        </w:rPr>
      </w:r>
    </w:p>
    <w:p w:rsidR="00000000" w:rsidDel="00000000" w:rsidP="00000000" w:rsidRDefault="00000000" w:rsidRPr="00000000" w14:paraId="00000058">
      <w:pPr>
        <w:pStyle w:val="Heading1"/>
        <w:spacing w:line="274"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NTCC Academic Honesty/Ethics Statement:</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7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rsidR="00000000" w:rsidDel="00000000" w:rsidP="00000000" w:rsidRDefault="00000000" w:rsidRPr="00000000" w14:paraId="0000005B">
      <w:pPr>
        <w:spacing w:before="5"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ADA Statement:</w:t>
      </w:r>
      <w:r w:rsidDel="00000000" w:rsidR="00000000" w:rsidRPr="00000000">
        <w:rPr>
          <w:rtl w:val="0"/>
        </w:rPr>
      </w:r>
    </w:p>
    <w:p w:rsidR="00000000" w:rsidDel="00000000" w:rsidP="00000000" w:rsidRDefault="00000000" w:rsidRPr="00000000" w14:paraId="0000005D">
      <w:pPr>
        <w:ind w:left="87" w:right="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1">
        <w:r w:rsidDel="00000000" w:rsidR="00000000" w:rsidRPr="00000000">
          <w:rPr>
            <w:rFonts w:ascii="Times New Roman" w:cs="Times New Roman" w:eastAsia="Times New Roman" w:hAnsi="Times New Roman"/>
            <w:color w:val="000000"/>
            <w:sz w:val="24"/>
            <w:szCs w:val="24"/>
            <w:rtl w:val="0"/>
          </w:rPr>
          <w:t xml:space="preserve">.</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E">
      <w:pPr>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Family Educational Rights and Privacy Act (FERPA)</w:t>
      </w:r>
      <w:r w:rsidDel="00000000" w:rsidR="00000000" w:rsidRPr="00000000">
        <w:rPr>
          <w:rFonts w:ascii="Times New Roman" w:cs="Times New Roman" w:eastAsia="Times New Roman" w:hAnsi="Times New Roman"/>
          <w:b w:val="0"/>
          <w:bCs w:val="0"/>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Tentative Course Timeline (*note* instructor reserves the right to make adjustments to this timeline at any point in the term):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 January </w:t>
      </w:r>
      <w:r w:rsidDel="00000000" w:rsidR="00000000" w:rsidRPr="00000000">
        <w:rPr>
          <w:rFonts w:ascii="Times New Roman" w:cs="Times New Roman" w:eastAsia="Times New Roman" w:hAnsi="Times New Roman"/>
          <w:sz w:val="24"/>
          <w:szCs w:val="24"/>
          <w:rtl w:val="0"/>
        </w:rPr>
        <w:t xml:space="preserve">20-24</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Welcome, introduction, syllabus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2: January </w:t>
      </w:r>
      <w:r w:rsidDel="00000000" w:rsidR="00000000" w:rsidRPr="00000000">
        <w:rPr>
          <w:rFonts w:ascii="Times New Roman" w:cs="Times New Roman" w:eastAsia="Times New Roman" w:hAnsi="Times New Roman"/>
          <w:sz w:val="24"/>
          <w:szCs w:val="24"/>
          <w:rtl w:val="0"/>
        </w:rPr>
        <w:t xml:space="preserve">26-Feb 1</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William Blake selections; response journal 1; discussion 1</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3: </w:t>
      </w:r>
      <w:r w:rsidDel="00000000" w:rsidR="00000000" w:rsidRPr="00000000">
        <w:rPr>
          <w:rFonts w:ascii="Times New Roman" w:cs="Times New Roman" w:eastAsia="Times New Roman" w:hAnsi="Times New Roman"/>
          <w:sz w:val="24"/>
          <w:szCs w:val="24"/>
          <w:rtl w:val="0"/>
        </w:rPr>
        <w:t xml:space="preserve">February 2-8</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Robert Burns selections; reading response journal 2; discussion 2</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4: February </w:t>
      </w:r>
      <w:r w:rsidDel="00000000" w:rsidR="00000000" w:rsidRPr="00000000">
        <w:rPr>
          <w:rFonts w:ascii="Times New Roman" w:cs="Times New Roman" w:eastAsia="Times New Roman" w:hAnsi="Times New Roman"/>
          <w:sz w:val="24"/>
          <w:szCs w:val="24"/>
          <w:rtl w:val="0"/>
        </w:rPr>
        <w:t xml:space="preserve">9-15</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William Wordsworth materials; Reading response journal 3; discussion 3</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5: February </w:t>
      </w:r>
      <w:r w:rsidDel="00000000" w:rsidR="00000000" w:rsidRPr="00000000">
        <w:rPr>
          <w:rFonts w:ascii="Times New Roman" w:cs="Times New Roman" w:eastAsia="Times New Roman" w:hAnsi="Times New Roman"/>
          <w:sz w:val="24"/>
          <w:szCs w:val="24"/>
          <w:rtl w:val="0"/>
        </w:rPr>
        <w:t xml:space="preserve">16-22</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Samuel Taylor Coleridge selections; reading response journal 4; discussion 4</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6: February </w:t>
      </w:r>
      <w:r w:rsidDel="00000000" w:rsidR="00000000" w:rsidRPr="00000000">
        <w:rPr>
          <w:rFonts w:ascii="Times New Roman" w:cs="Times New Roman" w:eastAsia="Times New Roman" w:hAnsi="Times New Roman"/>
          <w:sz w:val="24"/>
          <w:szCs w:val="24"/>
          <w:rtl w:val="0"/>
        </w:rPr>
        <w:t xml:space="preserve">23-Mar 1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John Keats selections; Critical Essay #1 final draft </w:t>
      </w:r>
      <w:r w:rsidDel="00000000" w:rsidR="00000000" w:rsidRPr="00000000">
        <w:rPr>
          <w:rFonts w:ascii="Times New Roman" w:cs="Times New Roman" w:eastAsia="Times New Roman" w:hAnsi="Times New Roman"/>
          <w:sz w:val="24"/>
          <w:szCs w:val="24"/>
          <w:rtl w:val="0"/>
        </w:rPr>
        <w:t xml:space="preserve">February 28, 2026</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7: </w:t>
      </w:r>
      <w:r w:rsidDel="00000000" w:rsidR="00000000" w:rsidRPr="00000000">
        <w:rPr>
          <w:rFonts w:ascii="Times New Roman" w:cs="Times New Roman" w:eastAsia="Times New Roman" w:hAnsi="Times New Roman"/>
          <w:sz w:val="24"/>
          <w:szCs w:val="24"/>
          <w:rtl w:val="0"/>
        </w:rPr>
        <w:t xml:space="preserve">March 2-8</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Alfred, Lord Tennyson and Robert Browning materials: reading response journal 5 &amp; 6; discussion 5 &amp; 6</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8: March </w:t>
      </w:r>
      <w:r w:rsidDel="00000000" w:rsidR="00000000" w:rsidRPr="00000000">
        <w:rPr>
          <w:rFonts w:ascii="Times New Roman" w:cs="Times New Roman" w:eastAsia="Times New Roman" w:hAnsi="Times New Roman"/>
          <w:sz w:val="24"/>
          <w:szCs w:val="24"/>
          <w:rtl w:val="0"/>
        </w:rPr>
        <w:t xml:space="preserve">9-15</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Charles Dickens material; reading response journal 7; discussion 7</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BREAK</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9: March </w:t>
      </w:r>
      <w:r w:rsidDel="00000000" w:rsidR="00000000" w:rsidRPr="00000000">
        <w:rPr>
          <w:rFonts w:ascii="Times New Roman" w:cs="Times New Roman" w:eastAsia="Times New Roman" w:hAnsi="Times New Roman"/>
          <w:sz w:val="24"/>
          <w:szCs w:val="24"/>
          <w:rtl w:val="0"/>
        </w:rPr>
        <w:t xml:space="preserve">23-29</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Sir Arthur Conan Doyle material; reading response journal 8; discussion 8</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10: March</w:t>
      </w:r>
      <w:r w:rsidDel="00000000" w:rsidR="00000000" w:rsidRPr="00000000">
        <w:rPr>
          <w:rFonts w:ascii="Times New Roman" w:cs="Times New Roman" w:eastAsia="Times New Roman" w:hAnsi="Times New Roman"/>
          <w:sz w:val="24"/>
          <w:szCs w:val="24"/>
          <w:rtl w:val="0"/>
        </w:rPr>
        <w:t xml:space="preserve"> 30-April 5</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Lewis Carroll selections; reading response journal 9; discussion 9</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11: </w:t>
      </w:r>
      <w:r w:rsidDel="00000000" w:rsidR="00000000" w:rsidRPr="00000000">
        <w:rPr>
          <w:rFonts w:ascii="Times New Roman" w:cs="Times New Roman" w:eastAsia="Times New Roman" w:hAnsi="Times New Roman"/>
          <w:sz w:val="24"/>
          <w:szCs w:val="24"/>
          <w:rtl w:val="0"/>
        </w:rPr>
        <w:t xml:space="preserve">April 6-12</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 w:right="147"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Oscar Wilde materials; reading response journal 10; discussion 10; Critical Essay #2—</w:t>
      </w:r>
      <w:r w:rsidDel="00000000" w:rsidR="00000000" w:rsidRPr="00000000">
        <w:rPr>
          <w:rFonts w:ascii="Times New Roman" w:cs="Times New Roman" w:eastAsia="Times New Roman" w:hAnsi="Times New Roman"/>
          <w:sz w:val="24"/>
          <w:szCs w:val="24"/>
          <w:rtl w:val="0"/>
        </w:rPr>
        <w:t xml:space="preserve">final draft due April  10, 2026</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 w:right="147"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DAY TO WITHDRAW WITH W 4/10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12: April </w:t>
      </w:r>
      <w:r w:rsidDel="00000000" w:rsidR="00000000" w:rsidRPr="00000000">
        <w:rPr>
          <w:rFonts w:ascii="Times New Roman" w:cs="Times New Roman" w:eastAsia="Times New Roman" w:hAnsi="Times New Roman"/>
          <w:sz w:val="24"/>
          <w:szCs w:val="24"/>
          <w:rtl w:val="0"/>
        </w:rPr>
        <w:t xml:space="preserve">13-19</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Joseph Conrad materials; reading response journal 11; discussion 11</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13: April </w:t>
      </w:r>
      <w:r w:rsidDel="00000000" w:rsidR="00000000" w:rsidRPr="00000000">
        <w:rPr>
          <w:rFonts w:ascii="Times New Roman" w:cs="Times New Roman" w:eastAsia="Times New Roman" w:hAnsi="Times New Roman"/>
          <w:sz w:val="24"/>
          <w:szCs w:val="24"/>
          <w:rtl w:val="0"/>
        </w:rPr>
        <w:t xml:space="preserve">20-26</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Thomas Hardy materials; response journal 12; discussion 12</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14: April </w:t>
      </w:r>
      <w:r w:rsidDel="00000000" w:rsidR="00000000" w:rsidRPr="00000000">
        <w:rPr>
          <w:rFonts w:ascii="Times New Roman" w:cs="Times New Roman" w:eastAsia="Times New Roman" w:hAnsi="Times New Roman"/>
          <w:sz w:val="24"/>
          <w:szCs w:val="24"/>
          <w:rtl w:val="0"/>
        </w:rPr>
        <w:t xml:space="preserve">27-May 3</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James Joyce materials; reading response 13; discussion 13</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15: May </w:t>
      </w: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T.S. Eliot selections; reading response journal 14; discussion 14; course evaluation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Critical Essay #3—</w:t>
      </w:r>
      <w:r w:rsidDel="00000000" w:rsidR="00000000" w:rsidRPr="00000000">
        <w:rPr>
          <w:rFonts w:ascii="Times New Roman" w:cs="Times New Roman" w:eastAsia="Times New Roman" w:hAnsi="Times New Roman"/>
          <w:sz w:val="24"/>
          <w:szCs w:val="24"/>
          <w:rtl w:val="0"/>
        </w:rPr>
        <w:t xml:space="preserve">final draft May 8, 2026</w:t>
      </w:r>
      <w:r w:rsidDel="00000000" w:rsidR="00000000" w:rsidRPr="00000000">
        <w:rPr>
          <w:rtl w:val="0"/>
        </w:rPr>
      </w:r>
    </w:p>
    <w:sectPr>
      <w:pgSz w:h="15840" w:w="12240" w:orient="portrait"/>
      <w:pgMar w:bottom="274" w:top="864" w:left="979" w:right="9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0" w:hanging="360"/>
      </w:pPr>
      <w:rPr>
        <w:b w:val="1"/>
        <w:bCs w:val="1"/>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Cambria" w:cs="Cambria" w:eastAsia="Cambria" w:hAnsi="Cambria"/>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uiPriority w:val="1"/>
    <w:qFormat w:val="1"/>
  </w:style>
  <w:style w:type="paragraph" w:styleId="Heading1">
    <w:name w:val="heading 1"/>
    <w:basedOn w:val="Normal"/>
    <w:uiPriority w:val="1"/>
    <w:qFormat w:val="1"/>
    <w:pPr>
      <w:ind w:left="100"/>
      <w:outlineLvl w:val="0"/>
    </w:pPr>
    <w:rPr>
      <w:rFonts w:ascii="Cambria" w:eastAsia="Cambria" w:hAnsi="Cambria"/>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rPr>
      <w:rFonts w:ascii="Times New Roman" w:eastAsia="Times New Roman" w:hAnsi="Times New Roman"/>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330D3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30D34"/>
    <w:rPr>
      <w:rFonts w:ascii="Segoe UI" w:cs="Segoe UI" w:hAnsi="Segoe UI"/>
      <w:sz w:val="18"/>
      <w:szCs w:val="18"/>
    </w:rPr>
  </w:style>
  <w:style w:type="table" w:styleId="TableGrid">
    <w:name w:val="Table Grid"/>
    <w:basedOn w:val="TableNormal"/>
    <w:uiPriority w:val="39"/>
    <w:rsid w:val="003C29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msonormal"/>
    <w:basedOn w:val="Normal"/>
    <w:rsid w:val="00354E26"/>
    <w:pPr>
      <w:widowControl w:val="1"/>
      <w:spacing w:after="100" w:afterAutospacing="1" w:before="100" w:beforeAutospacing="1"/>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54E26"/>
  </w:style>
  <w:style w:type="character" w:styleId="Hyperlink">
    <w:name w:val="Hyperlink"/>
    <w:basedOn w:val="DefaultParagraphFont"/>
    <w:uiPriority w:val="99"/>
    <w:semiHidden w:val="1"/>
    <w:unhideWhenUsed w:val="1"/>
    <w:rsid w:val="00354E2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ntcc.edu/index.php?module=Pagesetter&amp;func=viewpub&amp;tid=111&amp;pid=1" TargetMode="External"/><Relationship Id="rId10" Type="http://schemas.openxmlformats.org/officeDocument/2006/relationships/hyperlink" Target="http://www.ntcc.edu/" TargetMode="External"/><Relationship Id="rId9" Type="http://schemas.openxmlformats.org/officeDocument/2006/relationships/hyperlink" Target="mailto:lshaw@ntcc.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XMTmYIK9CPAlXvf2m8dif8xnA==">CgMxLjAyCGguZ2pkZ3hzOAByITFTbUJMbGR2M2VHS3R1OXdqTmpVa2lrWWJwMXJFWFl4NQ==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2020-12-17T20:49:00Z</dcterms:created>
  <dc:creator>Kim Wommack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