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88620" w14:textId="77777777" w:rsidR="005E4DE4" w:rsidRDefault="00990741" w:rsidP="00F74177">
      <w:pPr>
        <w:spacing w:after="12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2FFB6B5B" w14:textId="13C2ADBF" w:rsidR="00ED0E6E" w:rsidRPr="001010FF" w:rsidRDefault="008B53C7" w:rsidP="00A575A5">
      <w:pPr>
        <w:pStyle w:val="Heading1"/>
        <w:ind w:left="0"/>
      </w:pPr>
      <w:r>
        <w:t xml:space="preserve">CSME </w:t>
      </w:r>
      <w:r w:rsidR="000331B3">
        <w:t>1410</w:t>
      </w:r>
      <w:r w:rsidR="00ED0E6E" w:rsidRPr="001010FF">
        <w:t xml:space="preserve"> – </w:t>
      </w:r>
      <w:r w:rsidR="000331B3">
        <w:t>Introduction to Haircutting and Related Theory</w:t>
      </w:r>
      <w:r w:rsidR="00D85118" w:rsidRPr="001010FF">
        <w:t xml:space="preserve"> </w:t>
      </w:r>
      <w:r>
        <w:t>HY</w:t>
      </w:r>
      <w:r w:rsidR="00BE48B5">
        <w:t xml:space="preserve"> </w:t>
      </w:r>
    </w:p>
    <w:p w14:paraId="565D0AA1" w14:textId="75A26CC0" w:rsidR="00ED0E6E" w:rsidRPr="002E21E3" w:rsidRDefault="00ED0E6E" w:rsidP="005E4DE4">
      <w:pPr>
        <w:spacing w:after="120"/>
        <w:ind w:left="1890" w:hanging="1890"/>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0331B3">
        <w:t>Fall</w:t>
      </w:r>
      <w:r w:rsidR="001010FF" w:rsidRPr="00BE48B5">
        <w:t xml:space="preserve"> </w:t>
      </w:r>
      <w:r w:rsidR="00BE48B5" w:rsidRPr="00BE48B5">
        <w:t>2026</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A1639D"/>
    <w:p w14:paraId="74FD6ED8" w14:textId="2F341E01" w:rsidR="00ED0E6E" w:rsidRPr="002E21E3" w:rsidRDefault="001677A8" w:rsidP="00E64AAE">
      <w:pPr>
        <w:rPr>
          <w:rFonts w:eastAsia="Times New Roman"/>
          <w:szCs w:val="28"/>
        </w:rPr>
      </w:pPr>
      <w:r w:rsidRPr="00800156">
        <w:rPr>
          <w:b/>
          <w:bCs/>
        </w:rPr>
        <w:t>Instructor:</w:t>
      </w:r>
      <w:r w:rsidRPr="002E21E3">
        <w:t xml:space="preserve"> </w:t>
      </w:r>
      <w:r w:rsidR="009B09E6">
        <w:t>Summer Hall</w:t>
      </w:r>
    </w:p>
    <w:p w14:paraId="7CB11EFA" w14:textId="7D6FE53A" w:rsidR="00F825B6" w:rsidRPr="002E21E3" w:rsidRDefault="00ED0E6E" w:rsidP="00E64AAE">
      <w:pPr>
        <w:rPr>
          <w:sz w:val="24"/>
        </w:rPr>
      </w:pPr>
      <w:r w:rsidRPr="00800156">
        <w:rPr>
          <w:b/>
          <w:bCs/>
          <w:spacing w:val="-1"/>
          <w:sz w:val="24"/>
        </w:rPr>
        <w:t>Office:</w:t>
      </w:r>
      <w:r w:rsidRPr="002E21E3">
        <w:rPr>
          <w:spacing w:val="-6"/>
          <w:sz w:val="24"/>
        </w:rPr>
        <w:t xml:space="preserve"> </w:t>
      </w:r>
      <w:r w:rsidR="002F2293">
        <w:rPr>
          <w:spacing w:val="-6"/>
          <w:sz w:val="24"/>
        </w:rPr>
        <w:t>BT 102</w:t>
      </w:r>
    </w:p>
    <w:p w14:paraId="3EF7CE86" w14:textId="66E9A53E" w:rsidR="00ED0E6E" w:rsidRPr="001010FF" w:rsidRDefault="00ED0E6E" w:rsidP="00E64AAE">
      <w:pPr>
        <w:rPr>
          <w:sz w:val="24"/>
        </w:rPr>
      </w:pPr>
      <w:r w:rsidRPr="00800156">
        <w:rPr>
          <w:b/>
          <w:bCs/>
          <w:spacing w:val="-1"/>
          <w:sz w:val="24"/>
        </w:rPr>
        <w:t>Phone:</w:t>
      </w:r>
      <w:r w:rsidR="00F0207F">
        <w:rPr>
          <w:spacing w:val="-1"/>
          <w:sz w:val="24"/>
        </w:rPr>
        <w:t xml:space="preserve"> 903-434-8</w:t>
      </w:r>
      <w:r w:rsidR="002F2293">
        <w:rPr>
          <w:spacing w:val="-1"/>
          <w:sz w:val="24"/>
        </w:rPr>
        <w:t>3</w:t>
      </w:r>
      <w:r w:rsidR="009B09E6">
        <w:rPr>
          <w:spacing w:val="-1"/>
          <w:sz w:val="24"/>
        </w:rPr>
        <w:t>56</w:t>
      </w:r>
    </w:p>
    <w:p w14:paraId="43BABC34" w14:textId="088C4551" w:rsidR="00ED0E6E" w:rsidRDefault="00ED0E6E" w:rsidP="00C365FF">
      <w:pPr>
        <w:spacing w:after="240"/>
        <w:rPr>
          <w:spacing w:val="-6"/>
          <w:sz w:val="24"/>
        </w:rPr>
      </w:pPr>
      <w:r w:rsidRPr="00800156">
        <w:rPr>
          <w:b/>
          <w:bCs/>
          <w:spacing w:val="-1"/>
          <w:sz w:val="24"/>
        </w:rPr>
        <w:t>Email:</w:t>
      </w:r>
      <w:r w:rsidRPr="002E21E3">
        <w:rPr>
          <w:spacing w:val="-6"/>
          <w:sz w:val="24"/>
        </w:rPr>
        <w:t xml:space="preserve"> </w:t>
      </w:r>
      <w:r w:rsidR="009B09E6">
        <w:rPr>
          <w:spacing w:val="-6"/>
          <w:sz w:val="24"/>
        </w:rPr>
        <w:t>shall2@ntcc.edu</w:t>
      </w:r>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03592E37" w:rsidR="00C365FF" w:rsidRDefault="008039AE" w:rsidP="00E64AAE">
            <w:pPr>
              <w:rPr>
                <w:spacing w:val="-6"/>
                <w:sz w:val="24"/>
              </w:rPr>
            </w:pPr>
            <w:r>
              <w:rPr>
                <w:spacing w:val="-6"/>
                <w:sz w:val="24"/>
              </w:rPr>
              <w:t xml:space="preserve">1:00pm – </w:t>
            </w:r>
            <w:r w:rsidR="009B09E6">
              <w:rPr>
                <w:spacing w:val="-6"/>
                <w:sz w:val="24"/>
              </w:rPr>
              <w:t>3</w:t>
            </w:r>
            <w:r>
              <w:rPr>
                <w:spacing w:val="-6"/>
                <w:sz w:val="24"/>
              </w:rPr>
              <w:t>:</w:t>
            </w:r>
            <w:r w:rsidR="009B09E6">
              <w:rPr>
                <w:spacing w:val="-6"/>
                <w:sz w:val="24"/>
              </w:rPr>
              <w:t>3</w:t>
            </w:r>
            <w:r>
              <w:rPr>
                <w:spacing w:val="-6"/>
                <w:sz w:val="24"/>
              </w:rPr>
              <w:t>0pm</w:t>
            </w:r>
          </w:p>
        </w:tc>
      </w:tr>
      <w:tr w:rsidR="00C365FF" w14:paraId="5440F25B" w14:textId="77777777" w:rsidTr="00C365FF">
        <w:tc>
          <w:tcPr>
            <w:tcW w:w="1440" w:type="dxa"/>
          </w:tcPr>
          <w:p w14:paraId="1B719608" w14:textId="3F2E2237" w:rsidR="00C365FF" w:rsidRDefault="00C365FF" w:rsidP="00E64AAE">
            <w:pPr>
              <w:rPr>
                <w:spacing w:val="-6"/>
                <w:sz w:val="24"/>
              </w:rPr>
            </w:pPr>
            <w:r>
              <w:rPr>
                <w:spacing w:val="-6"/>
                <w:sz w:val="24"/>
              </w:rPr>
              <w:t>Tuesday</w:t>
            </w:r>
          </w:p>
        </w:tc>
        <w:tc>
          <w:tcPr>
            <w:tcW w:w="2880" w:type="dxa"/>
          </w:tcPr>
          <w:p w14:paraId="6F95789C" w14:textId="4AA8B4FA" w:rsidR="00C365FF" w:rsidRDefault="008039AE" w:rsidP="00E64AAE">
            <w:pPr>
              <w:rPr>
                <w:spacing w:val="-6"/>
                <w:sz w:val="24"/>
              </w:rPr>
            </w:pPr>
            <w:r w:rsidRPr="008039AE">
              <w:rPr>
                <w:spacing w:val="-6"/>
                <w:sz w:val="24"/>
              </w:rPr>
              <w:t xml:space="preserve">1:00pm – </w:t>
            </w:r>
            <w:r w:rsidR="009B09E6">
              <w:rPr>
                <w:spacing w:val="-6"/>
                <w:sz w:val="24"/>
              </w:rPr>
              <w:t>3</w:t>
            </w:r>
            <w:r w:rsidRPr="008039AE">
              <w:rPr>
                <w:spacing w:val="-6"/>
                <w:sz w:val="24"/>
              </w:rPr>
              <w:t>:</w:t>
            </w:r>
            <w:r w:rsidR="009B09E6">
              <w:rPr>
                <w:spacing w:val="-6"/>
                <w:sz w:val="24"/>
              </w:rPr>
              <w:t>3</w:t>
            </w:r>
            <w:r w:rsidRPr="008039AE">
              <w:rPr>
                <w:spacing w:val="-6"/>
                <w:sz w:val="24"/>
              </w:rPr>
              <w:t>0pm</w:t>
            </w:r>
          </w:p>
        </w:tc>
      </w:tr>
      <w:tr w:rsidR="00C365FF" w14:paraId="3F91D656" w14:textId="77777777" w:rsidTr="00C365FF">
        <w:tc>
          <w:tcPr>
            <w:tcW w:w="1440" w:type="dxa"/>
          </w:tcPr>
          <w:p w14:paraId="5A9E664C" w14:textId="0DD73EED" w:rsidR="00C365FF" w:rsidRDefault="00C365FF" w:rsidP="00E64AAE">
            <w:pPr>
              <w:rPr>
                <w:spacing w:val="-6"/>
                <w:sz w:val="24"/>
              </w:rPr>
            </w:pPr>
            <w:r>
              <w:rPr>
                <w:spacing w:val="-6"/>
                <w:sz w:val="24"/>
              </w:rPr>
              <w:t>Wednesday</w:t>
            </w:r>
          </w:p>
        </w:tc>
        <w:tc>
          <w:tcPr>
            <w:tcW w:w="2880" w:type="dxa"/>
          </w:tcPr>
          <w:p w14:paraId="09C75844" w14:textId="48E418C4" w:rsidR="00C365FF" w:rsidRDefault="008039AE" w:rsidP="00E64AAE">
            <w:pPr>
              <w:rPr>
                <w:spacing w:val="-6"/>
                <w:sz w:val="24"/>
              </w:rPr>
            </w:pPr>
            <w:r w:rsidRPr="008039AE">
              <w:rPr>
                <w:spacing w:val="-6"/>
                <w:sz w:val="24"/>
              </w:rPr>
              <w:t xml:space="preserve">1:00pm – </w:t>
            </w:r>
            <w:r w:rsidR="009B09E6">
              <w:rPr>
                <w:spacing w:val="-6"/>
                <w:sz w:val="24"/>
              </w:rPr>
              <w:t>3</w:t>
            </w:r>
            <w:r w:rsidRPr="008039AE">
              <w:rPr>
                <w:spacing w:val="-6"/>
                <w:sz w:val="24"/>
              </w:rPr>
              <w:t>:</w:t>
            </w:r>
            <w:r w:rsidR="009B09E6">
              <w:rPr>
                <w:spacing w:val="-6"/>
                <w:sz w:val="24"/>
              </w:rPr>
              <w:t>3</w:t>
            </w:r>
            <w:r w:rsidRPr="008039AE">
              <w:rPr>
                <w:spacing w:val="-6"/>
                <w:sz w:val="24"/>
              </w:rPr>
              <w:t>0pm</w:t>
            </w:r>
          </w:p>
        </w:tc>
      </w:tr>
      <w:tr w:rsidR="00C365FF" w14:paraId="28B408AF" w14:textId="77777777" w:rsidTr="00C365FF">
        <w:tc>
          <w:tcPr>
            <w:tcW w:w="1440" w:type="dxa"/>
          </w:tcPr>
          <w:p w14:paraId="58D86C78" w14:textId="11636B2B" w:rsidR="00C365FF" w:rsidRDefault="00C365FF" w:rsidP="00E64AAE">
            <w:pPr>
              <w:rPr>
                <w:spacing w:val="-6"/>
                <w:sz w:val="24"/>
              </w:rPr>
            </w:pPr>
            <w:r>
              <w:rPr>
                <w:spacing w:val="-6"/>
                <w:sz w:val="24"/>
              </w:rPr>
              <w:t>Thursday</w:t>
            </w:r>
          </w:p>
        </w:tc>
        <w:tc>
          <w:tcPr>
            <w:tcW w:w="2880" w:type="dxa"/>
          </w:tcPr>
          <w:p w14:paraId="01C61F86" w14:textId="583BCC47" w:rsidR="00C365FF" w:rsidRDefault="008039AE" w:rsidP="00E64AAE">
            <w:pPr>
              <w:rPr>
                <w:spacing w:val="-6"/>
                <w:sz w:val="24"/>
              </w:rPr>
            </w:pPr>
            <w:r w:rsidRPr="008039AE">
              <w:rPr>
                <w:spacing w:val="-6"/>
                <w:sz w:val="24"/>
              </w:rPr>
              <w:t xml:space="preserve">1:00pm – </w:t>
            </w:r>
            <w:r w:rsidR="009B09E6">
              <w:rPr>
                <w:spacing w:val="-6"/>
                <w:sz w:val="24"/>
              </w:rPr>
              <w:t>3</w:t>
            </w:r>
            <w:r w:rsidRPr="008039AE">
              <w:rPr>
                <w:spacing w:val="-6"/>
                <w:sz w:val="24"/>
              </w:rPr>
              <w:t>:</w:t>
            </w:r>
            <w:r w:rsidR="009B09E6">
              <w:rPr>
                <w:spacing w:val="-6"/>
                <w:sz w:val="24"/>
              </w:rPr>
              <w:t>3</w:t>
            </w:r>
            <w:r w:rsidRPr="008039AE">
              <w:rPr>
                <w:spacing w:val="-6"/>
                <w:sz w:val="24"/>
              </w:rPr>
              <w:t>0pm</w:t>
            </w:r>
          </w:p>
        </w:tc>
      </w:tr>
      <w:tr w:rsidR="00C365FF" w14:paraId="72FCD4FC" w14:textId="77777777" w:rsidTr="00C365FF">
        <w:tc>
          <w:tcPr>
            <w:tcW w:w="1440" w:type="dxa"/>
          </w:tcPr>
          <w:p w14:paraId="1DBDF37A" w14:textId="6299D591" w:rsidR="00C365FF" w:rsidRDefault="00C365FF" w:rsidP="00E64AAE">
            <w:pPr>
              <w:rPr>
                <w:spacing w:val="-6"/>
                <w:sz w:val="24"/>
              </w:rPr>
            </w:pPr>
            <w:r>
              <w:rPr>
                <w:spacing w:val="-6"/>
                <w:sz w:val="24"/>
              </w:rPr>
              <w:t>Friday</w:t>
            </w:r>
          </w:p>
        </w:tc>
        <w:tc>
          <w:tcPr>
            <w:tcW w:w="2880" w:type="dxa"/>
          </w:tcPr>
          <w:p w14:paraId="1B3247E5" w14:textId="6F1AA477" w:rsidR="00C365FF" w:rsidRDefault="007C326D" w:rsidP="00E64AAE">
            <w:pPr>
              <w:rPr>
                <w:spacing w:val="-6"/>
                <w:sz w:val="24"/>
              </w:rPr>
            </w:pPr>
            <w:r>
              <w:rPr>
                <w:spacing w:val="-6"/>
                <w:sz w:val="24"/>
              </w:rPr>
              <w:t>Email Only</w:t>
            </w:r>
            <w:bookmarkStart w:id="0" w:name="_GoBack"/>
            <w:bookmarkEnd w:id="0"/>
          </w:p>
        </w:tc>
      </w:tr>
    </w:tbl>
    <w:p w14:paraId="41DEF8FB" w14:textId="77777777" w:rsidR="00C365FF" w:rsidRDefault="00C365FF" w:rsidP="006A5AEC"/>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rsidP="006A5AEC"/>
    <w:p w14:paraId="46250273" w14:textId="089D150D" w:rsidR="00194115" w:rsidRPr="005F0A58" w:rsidRDefault="006456B9" w:rsidP="005F0A58">
      <w:pPr>
        <w:pStyle w:val="Heading2"/>
      </w:pPr>
      <w:r w:rsidRPr="005F0A58">
        <w:rPr>
          <w:rStyle w:val="Heading2Char"/>
          <w:b/>
        </w:rPr>
        <w:t>Course Description:</w:t>
      </w:r>
      <w:r w:rsidRPr="005F0A58">
        <w:t xml:space="preserve"> </w:t>
      </w:r>
    </w:p>
    <w:p w14:paraId="0D3D51D7" w14:textId="331A34E0" w:rsidR="00032AA4" w:rsidRPr="002E21E3" w:rsidRDefault="000331B3" w:rsidP="006956EC">
      <w:r>
        <w:t xml:space="preserve">Introduction to the theory and practice of hair cutting. Topics include terminology, implements, sectioning, and finishing techniques. </w:t>
      </w:r>
    </w:p>
    <w:p w14:paraId="14DBD46A" w14:textId="77777777" w:rsidR="00194115" w:rsidRPr="002E21E3" w:rsidRDefault="00194115" w:rsidP="006A5AEC"/>
    <w:p w14:paraId="5070A9CB" w14:textId="22CAEF0D" w:rsidR="002939BA" w:rsidRPr="002E21E3" w:rsidRDefault="002939BA" w:rsidP="00032AA4">
      <w:pPr>
        <w:pStyle w:val="BodyText"/>
        <w:ind w:left="0" w:right="344"/>
        <w:rPr>
          <w:rFonts w:cs="Times New Roman"/>
          <w:color w:val="FF0000"/>
          <w:spacing w:val="-1"/>
        </w:rPr>
      </w:pPr>
      <w:r w:rsidRPr="006956EC">
        <w:t>Prerequisite(s):</w:t>
      </w:r>
      <w:r w:rsidR="006956EC">
        <w:t xml:space="preserve"> </w:t>
      </w:r>
      <w:r w:rsidR="007C326D">
        <w:t>CSME 1401, 1405</w:t>
      </w:r>
    </w:p>
    <w:p w14:paraId="0D2EAEEF" w14:textId="77777777" w:rsidR="00E53C66" w:rsidRPr="002E21E3" w:rsidRDefault="00E53C66" w:rsidP="006A5AEC"/>
    <w:p w14:paraId="52F9C6AA" w14:textId="0F3017AF" w:rsidR="00E53C66" w:rsidRPr="005F0A58" w:rsidRDefault="00E53C66" w:rsidP="005F0A58">
      <w:pPr>
        <w:pStyle w:val="Heading2"/>
        <w:rPr>
          <w:rStyle w:val="Heading2Char"/>
          <w:spacing w:val="0"/>
        </w:rPr>
      </w:pPr>
      <w:r w:rsidRPr="005F0A58">
        <w:rPr>
          <w:rStyle w:val="Heading2Char"/>
          <w:b/>
        </w:rPr>
        <w:t>Student Learning Outcomes:</w:t>
      </w:r>
    </w:p>
    <w:p w14:paraId="5A893A6A" w14:textId="2DDF5477" w:rsidR="001954E4" w:rsidRPr="000331B3" w:rsidRDefault="000331B3" w:rsidP="000331B3">
      <w:pPr>
        <w:pStyle w:val="ListParagraph"/>
        <w:numPr>
          <w:ilvl w:val="0"/>
          <w:numId w:val="5"/>
        </w:numPr>
        <w:rPr>
          <w:rFonts w:asciiTheme="majorHAnsi" w:eastAsiaTheme="majorEastAsia" w:hAnsiTheme="majorHAnsi" w:cstheme="majorBidi"/>
          <w:b/>
          <w:color w:val="365F91" w:themeColor="accent1" w:themeShade="BF"/>
          <w:spacing w:val="-1"/>
          <w:sz w:val="24"/>
          <w:szCs w:val="24"/>
        </w:rPr>
      </w:pPr>
      <w:r>
        <w:t>Define Terminology</w:t>
      </w:r>
      <w:r w:rsidR="00981214">
        <w:t>.</w:t>
      </w:r>
    </w:p>
    <w:p w14:paraId="05585926" w14:textId="20CFF51B" w:rsidR="000331B3" w:rsidRPr="000331B3" w:rsidRDefault="000331B3" w:rsidP="000331B3">
      <w:pPr>
        <w:pStyle w:val="ListParagraph"/>
        <w:numPr>
          <w:ilvl w:val="0"/>
          <w:numId w:val="5"/>
        </w:numPr>
        <w:rPr>
          <w:rFonts w:asciiTheme="majorHAnsi" w:eastAsiaTheme="majorEastAsia" w:hAnsiTheme="majorHAnsi" w:cstheme="majorBidi"/>
          <w:b/>
          <w:color w:val="365F91" w:themeColor="accent1" w:themeShade="BF"/>
          <w:spacing w:val="-1"/>
          <w:sz w:val="24"/>
          <w:szCs w:val="24"/>
        </w:rPr>
      </w:pPr>
      <w:r>
        <w:t>Practice basic workplace competencies related to haircutting and finishing techniques.</w:t>
      </w:r>
    </w:p>
    <w:p w14:paraId="068975D6" w14:textId="1A0380D9" w:rsidR="000331B3" w:rsidRPr="000331B3" w:rsidRDefault="000331B3" w:rsidP="000331B3">
      <w:pPr>
        <w:pStyle w:val="ListParagraph"/>
        <w:numPr>
          <w:ilvl w:val="0"/>
          <w:numId w:val="5"/>
        </w:numPr>
        <w:rPr>
          <w:rFonts w:asciiTheme="majorHAnsi" w:eastAsiaTheme="majorEastAsia" w:hAnsiTheme="majorHAnsi" w:cstheme="majorBidi"/>
          <w:b/>
          <w:color w:val="365F91" w:themeColor="accent1" w:themeShade="BF"/>
          <w:spacing w:val="-1"/>
          <w:sz w:val="24"/>
          <w:szCs w:val="24"/>
        </w:rPr>
      </w:pPr>
      <w:r>
        <w:t>Demonstrate use of implements, sectioning, haircutting, and finishing skills.</w:t>
      </w:r>
    </w:p>
    <w:p w14:paraId="33044126" w14:textId="77777777" w:rsidR="000331B3" w:rsidRPr="000331B3" w:rsidRDefault="000331B3" w:rsidP="000331B3">
      <w:pPr>
        <w:rPr>
          <w:rStyle w:val="Heading2Char"/>
          <w:sz w:val="24"/>
          <w:szCs w:val="24"/>
        </w:rPr>
      </w:pPr>
    </w:p>
    <w:p w14:paraId="09E372E5" w14:textId="6C3C25F6" w:rsidR="006956EC" w:rsidRPr="005F0A58" w:rsidRDefault="00E53C66" w:rsidP="005F0A58">
      <w:pPr>
        <w:pStyle w:val="Heading2"/>
        <w:rPr>
          <w:rStyle w:val="Heading2Char"/>
          <w:spacing w:val="0"/>
        </w:rPr>
      </w:pPr>
      <w:r w:rsidRPr="005F0A58">
        <w:rPr>
          <w:rStyle w:val="Heading2Char"/>
          <w:b/>
        </w:rPr>
        <w:t>Evaluation/Grading Policy:</w:t>
      </w:r>
      <w:r w:rsidR="007C22BE" w:rsidRPr="005F0A58">
        <w:rPr>
          <w:rStyle w:val="Heading2Char"/>
          <w:spacing w:val="0"/>
        </w:rPr>
        <w:t xml:space="preserve"> </w:t>
      </w:r>
    </w:p>
    <w:p w14:paraId="0FF9AFDF" w14:textId="77777777" w:rsidR="00487070" w:rsidRDefault="00487070" w:rsidP="005F0A58"/>
    <w:p w14:paraId="39216F81" w14:textId="4ED657F8" w:rsidR="00731E5D" w:rsidRDefault="00C230E1" w:rsidP="005F0A58">
      <w:r w:rsidRPr="00C230E1">
        <w:t xml:space="preserve">In the Cosmetology Program, students are graded on both attendance and online assignments due to the hours-based structure of the program. </w:t>
      </w:r>
    </w:p>
    <w:p w14:paraId="142832DF" w14:textId="77777777" w:rsidR="00731E5D" w:rsidRDefault="00731E5D" w:rsidP="005F0A58"/>
    <w:p w14:paraId="75C48346" w14:textId="52BF68E6" w:rsidR="00731E5D" w:rsidRDefault="00C230E1" w:rsidP="005F0A58">
      <w:r w:rsidRPr="00C230E1">
        <w:t xml:space="preserve">To progress through the program, students must maintain a minimum average of 70 in all courses and comply with the attendance policy by not exceeding the allowed number of absences. </w:t>
      </w:r>
    </w:p>
    <w:p w14:paraId="372C48CF" w14:textId="77777777" w:rsidR="00731E5D" w:rsidRDefault="00731E5D" w:rsidP="005F0A58"/>
    <w:p w14:paraId="65D1FAD3" w14:textId="0EED0D84" w:rsidR="00540E26" w:rsidRDefault="00C230E1" w:rsidP="005F0A58">
      <w:r w:rsidRPr="00C230E1">
        <w:t>Student success requires consistent participation in both online coursework and face-to-face lab instruction throughout each semester.</w:t>
      </w:r>
    </w:p>
    <w:p w14:paraId="24DC3216" w14:textId="77777777" w:rsidR="00C230E1" w:rsidRDefault="00C230E1" w:rsidP="005F0A58"/>
    <w:p w14:paraId="6B86D125" w14:textId="77777777" w:rsidR="006956EC" w:rsidRPr="00FD015A"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39C992E2" w14:textId="0514CCBC" w:rsidR="006956EC" w:rsidRDefault="006956EC" w:rsidP="005F0A5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6656"/>
      </w:tblGrid>
      <w:tr w:rsidR="006956EC" w:rsidRPr="000C1E62" w14:paraId="2967C097" w14:textId="77777777" w:rsidTr="00081391">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6656"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081391">
        <w:trPr>
          <w:trHeight w:hRule="exact" w:val="784"/>
        </w:trPr>
        <w:tc>
          <w:tcPr>
            <w:tcW w:w="724" w:type="dxa"/>
            <w:vAlign w:val="center"/>
          </w:tcPr>
          <w:p w14:paraId="0C541FA6" w14:textId="3A0BF097" w:rsidR="006956EC" w:rsidRPr="000C1E62" w:rsidRDefault="005B7F5D" w:rsidP="00947934">
            <w:pPr>
              <w:pStyle w:val="TableParagraph"/>
              <w:spacing w:line="246" w:lineRule="exact"/>
              <w:ind w:left="102"/>
              <w:jc w:val="center"/>
              <w:rPr>
                <w:rFonts w:ascii="Times New Roman" w:eastAsia="Times New Roman" w:hAnsi="Times New Roman" w:cs="Times New Roman"/>
              </w:rPr>
            </w:pPr>
            <w:bookmarkStart w:id="1" w:name="_Hlk190265490"/>
            <w:r>
              <w:rPr>
                <w:rFonts w:ascii="Times New Roman" w:hAnsi="Times New Roman" w:cs="Times New Roman"/>
              </w:rPr>
              <w:t>50</w:t>
            </w:r>
            <w:r w:rsidR="006956EC" w:rsidRPr="000C1E62">
              <w:rPr>
                <w:rFonts w:ascii="Times New Roman" w:hAnsi="Times New Roman" w:cs="Times New Roman"/>
              </w:rPr>
              <w:t>%</w:t>
            </w:r>
          </w:p>
        </w:tc>
        <w:tc>
          <w:tcPr>
            <w:tcW w:w="6656" w:type="dxa"/>
            <w:vAlign w:val="center"/>
          </w:tcPr>
          <w:p w14:paraId="73C657E0" w14:textId="35448534" w:rsidR="006956EC" w:rsidRDefault="00175055"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Chapter tests in Blackboard, CIMA activities, extra credit</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6956EC" w:rsidRPr="000C1E62" w14:paraId="2152703F" w14:textId="77777777" w:rsidTr="00081391">
        <w:trPr>
          <w:trHeight w:hRule="exact" w:val="740"/>
        </w:trPr>
        <w:tc>
          <w:tcPr>
            <w:tcW w:w="724" w:type="dxa"/>
            <w:vAlign w:val="center"/>
          </w:tcPr>
          <w:p w14:paraId="4E6DCCDC" w14:textId="2FBEB470" w:rsidR="006956EC" w:rsidRPr="000C1E62" w:rsidRDefault="005B7F5D"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4</w:t>
            </w:r>
            <w:r w:rsidR="009B3122">
              <w:rPr>
                <w:rFonts w:ascii="Times New Roman" w:hAnsi="Times New Roman" w:cs="Times New Roman"/>
              </w:rPr>
              <w:t>0</w:t>
            </w:r>
            <w:r w:rsidR="006956EC" w:rsidRPr="000C1E62">
              <w:rPr>
                <w:rFonts w:ascii="Times New Roman" w:hAnsi="Times New Roman" w:cs="Times New Roman"/>
              </w:rPr>
              <w:t>%</w:t>
            </w:r>
          </w:p>
        </w:tc>
        <w:tc>
          <w:tcPr>
            <w:tcW w:w="6656" w:type="dxa"/>
            <w:vAlign w:val="center"/>
          </w:tcPr>
          <w:p w14:paraId="6558F8EC" w14:textId="7F30C66E" w:rsidR="006956EC" w:rsidRPr="000C1E62" w:rsidRDefault="00081391"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Attendance &amp; Class Participation (Weekly Assignment Sheets grades)</w:t>
            </w:r>
          </w:p>
        </w:tc>
      </w:tr>
      <w:tr w:rsidR="006956EC" w:rsidRPr="000C1E62" w14:paraId="34EB95C1" w14:textId="77777777" w:rsidTr="00081391">
        <w:trPr>
          <w:trHeight w:hRule="exact" w:val="740"/>
        </w:trPr>
        <w:tc>
          <w:tcPr>
            <w:tcW w:w="724" w:type="dxa"/>
            <w:vAlign w:val="center"/>
          </w:tcPr>
          <w:p w14:paraId="59413D31" w14:textId="3BCE5FAB" w:rsidR="006956EC" w:rsidRDefault="005B7F5D"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10</w:t>
            </w:r>
            <w:r w:rsidR="006956EC">
              <w:rPr>
                <w:rFonts w:ascii="Times New Roman" w:hAnsi="Times New Roman" w:cs="Times New Roman"/>
              </w:rPr>
              <w:t>%</w:t>
            </w:r>
          </w:p>
        </w:tc>
        <w:tc>
          <w:tcPr>
            <w:tcW w:w="6656" w:type="dxa"/>
            <w:vAlign w:val="center"/>
          </w:tcPr>
          <w:p w14:paraId="36D56E0C" w14:textId="4829EC68" w:rsidR="006956EC" w:rsidRDefault="00081391"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Final Exam Average (Avg of Written Final and Practical Final)</w:t>
            </w:r>
          </w:p>
        </w:tc>
      </w:tr>
      <w:bookmarkEnd w:id="1"/>
    </w:tbl>
    <w:p w14:paraId="1E851E65" w14:textId="77777777" w:rsidR="006956EC" w:rsidRDefault="006956EC" w:rsidP="005F0A58"/>
    <w:p w14:paraId="0D823762" w14:textId="3A566C22"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r w:rsidR="00046EF3">
        <w:rPr>
          <w:i/>
        </w:rPr>
        <w:t>:</w:t>
      </w:r>
    </w:p>
    <w:p w14:paraId="57935B4E" w14:textId="77777777" w:rsidR="006956EC" w:rsidRPr="000C1E62" w:rsidRDefault="006956EC" w:rsidP="005F0A58">
      <w:pPr>
        <w:rPr>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90%</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80 </w:t>
            </w:r>
            <w:r w:rsidRPr="000C1E62">
              <w:rPr>
                <w:rFonts w:ascii="Times New Roman" w:eastAsia="Times New Roman" w:hAnsi="Times New Roman" w:cs="Times New Roman"/>
                <w:spacing w:val="-1"/>
              </w:rPr>
              <w:t>%–89%</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70 </w:t>
            </w:r>
            <w:r w:rsidRPr="000C1E62">
              <w:rPr>
                <w:rFonts w:ascii="Times New Roman" w:eastAsia="Times New Roman" w:hAnsi="Times New Roman" w:cs="Times New Roman"/>
                <w:spacing w:val="-1"/>
              </w:rPr>
              <w:t>%–79%</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60%–69</w:t>
            </w:r>
            <w:r w:rsidRPr="000C1E62">
              <w:rPr>
                <w:rFonts w:ascii="Times New Roman" w:eastAsia="Times New Roman" w:hAnsi="Times New Roman" w:cs="Times New Roman"/>
                <w:spacing w:val="-3"/>
              </w:rPr>
              <w:t xml:space="preserve"> </w:t>
            </w:r>
            <w:r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59.9%</w:t>
            </w:r>
            <w:r w:rsidRPr="000C1E62">
              <w:rPr>
                <w:rFonts w:ascii="Times New Roman" w:hAnsi="Times New Roman" w:cs="Times New Roman"/>
                <w:spacing w:val="-2"/>
              </w:rPr>
              <w:t xml:space="preserve"> </w:t>
            </w:r>
            <w:r w:rsidRPr="000C1E62">
              <w:rPr>
                <w:rFonts w:ascii="Times New Roman" w:hAnsi="Times New Roman" w:cs="Times New Roman"/>
              </w:rPr>
              <w:t xml:space="preserve">and </w:t>
            </w:r>
            <w:r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09FEF99A" w14:textId="2E126B4F" w:rsidR="006956EC" w:rsidRDefault="006956EC" w:rsidP="005F0A58"/>
    <w:p w14:paraId="25334BC7" w14:textId="77777777" w:rsidR="00AB7926" w:rsidRPr="00AB7926" w:rsidRDefault="00AB7926" w:rsidP="00AB7926">
      <w:pPr>
        <w:spacing w:before="11"/>
        <w:rPr>
          <w:rFonts w:eastAsia="Cambria" w:cstheme="minorHAnsi"/>
        </w:rPr>
      </w:pPr>
      <w:r w:rsidRPr="00AB7926">
        <w:rPr>
          <w:rFonts w:eastAsia="Cambria" w:cstheme="minorHAnsi"/>
        </w:rPr>
        <w:t>Online Assignments (50%):</w:t>
      </w:r>
    </w:p>
    <w:p w14:paraId="3BEED1CF" w14:textId="77777777" w:rsidR="00AB7926" w:rsidRPr="00AB7926" w:rsidRDefault="00AB7926" w:rsidP="00AB7926">
      <w:pPr>
        <w:spacing w:before="11"/>
        <w:rPr>
          <w:rFonts w:eastAsia="Cambria" w:cstheme="minorHAnsi"/>
        </w:rPr>
      </w:pPr>
      <w:r w:rsidRPr="00AB7926">
        <w:rPr>
          <w:rFonts w:eastAsia="Cambria" w:cstheme="minorHAnsi"/>
        </w:rPr>
        <w:t>Students must follow the online assignment due date chart provided at the beginning of each semester in print and on Blackboard for assignment sequence, chapter coverage, and due dates. Online assignments are issued through Blackboard and CIMA and are to be completed outside of class time as homework. Online work may include chapter exams in Blackboard, CIMA activities, and additional assignments or study materials assigned by instructors. Blackboard tests and CIMA assignments together make up 50% of the overall course grade. Any online assignment submitted after the due date will receive a 20-point deduction but must still be completed and submitted. Students must maintain an overall average of 70 or higher in all courses to progress in the program.</w:t>
      </w:r>
    </w:p>
    <w:p w14:paraId="53F3B4BC" w14:textId="77777777" w:rsidR="00AB7926" w:rsidRPr="00AB7926" w:rsidRDefault="00AB7926" w:rsidP="00AB7926">
      <w:pPr>
        <w:spacing w:before="11"/>
        <w:rPr>
          <w:rFonts w:eastAsia="Cambria" w:cstheme="minorHAnsi"/>
        </w:rPr>
      </w:pPr>
    </w:p>
    <w:p w14:paraId="47697586" w14:textId="77777777" w:rsidR="00AB7926" w:rsidRPr="00AB7926" w:rsidRDefault="00AB7926" w:rsidP="00AB7926">
      <w:pPr>
        <w:spacing w:before="11"/>
        <w:rPr>
          <w:rFonts w:eastAsia="Cambria" w:cstheme="minorHAnsi"/>
        </w:rPr>
      </w:pPr>
      <w:r w:rsidRPr="00AB7926">
        <w:rPr>
          <w:rFonts w:eastAsia="Cambria" w:cstheme="minorHAnsi"/>
        </w:rPr>
        <w:t>In-Class Assignments (40%):</w:t>
      </w:r>
    </w:p>
    <w:p w14:paraId="33CE7EBB" w14:textId="77777777" w:rsidR="00AB7926" w:rsidRPr="00AB7926" w:rsidRDefault="00AB7926" w:rsidP="00AB7926">
      <w:pPr>
        <w:spacing w:before="11"/>
        <w:rPr>
          <w:rFonts w:eastAsia="Cambria" w:cstheme="minorHAnsi"/>
        </w:rPr>
      </w:pPr>
      <w:r w:rsidRPr="00AB7926">
        <w:rPr>
          <w:rFonts w:eastAsia="Cambria" w:cstheme="minorHAnsi"/>
        </w:rPr>
        <w:t>Daily hands-on lab assignments and classroom activities are assigned by instructors and outlined on weekly assignment sheets distributed each Monday. These assignments are intended to be completed during scheduled class time unless otherwise directed by instructors. Students receive a weekly Assignment Sheet Grade based on attendance, participation, and completion of daily class activities. A perfect weekly score is 100 points, with each day Monday through Thursday worth 25 points. Absences result in a 25-point deduction per day, and tardies result in a 10-point deduction per occurrence. Weekly Assignment Sheet Grades make up 40% of the overall course grade.</w:t>
      </w:r>
    </w:p>
    <w:p w14:paraId="13E098BD" w14:textId="77777777" w:rsidR="00AB7926" w:rsidRPr="00AB7926" w:rsidRDefault="00AB7926" w:rsidP="00AB7926">
      <w:pPr>
        <w:spacing w:before="11"/>
        <w:rPr>
          <w:rFonts w:eastAsia="Cambria" w:cstheme="minorHAnsi"/>
        </w:rPr>
      </w:pPr>
    </w:p>
    <w:p w14:paraId="2A50451B" w14:textId="77777777" w:rsidR="00AB7926" w:rsidRPr="00AB7926" w:rsidRDefault="00AB7926" w:rsidP="00AB7926">
      <w:pPr>
        <w:spacing w:before="11"/>
        <w:rPr>
          <w:rFonts w:eastAsia="Cambria" w:cstheme="minorHAnsi"/>
        </w:rPr>
      </w:pPr>
      <w:r w:rsidRPr="00AB7926">
        <w:rPr>
          <w:rFonts w:eastAsia="Cambria" w:cstheme="minorHAnsi"/>
        </w:rPr>
        <w:t>Final Exams (10%):</w:t>
      </w:r>
    </w:p>
    <w:p w14:paraId="6477EA5C" w14:textId="77777777" w:rsidR="00AB7926" w:rsidRPr="00AB7926" w:rsidRDefault="00AB7926" w:rsidP="00AB7926">
      <w:pPr>
        <w:spacing w:before="11"/>
        <w:rPr>
          <w:rFonts w:eastAsia="Cambria" w:cstheme="minorHAnsi"/>
        </w:rPr>
      </w:pPr>
      <w:r w:rsidRPr="00AB7926">
        <w:rPr>
          <w:rFonts w:eastAsia="Cambria" w:cstheme="minorHAnsi"/>
        </w:rPr>
        <w:t>At the end of each semester, cosmetology students are required to complete both a written and practical final exam. The written final exam is administered through Blackboard, and the practical final exam consists of a mock state board practical. The two exam grades are averaged together and count as 10% of the overall course grade.</w:t>
      </w:r>
    </w:p>
    <w:p w14:paraId="6766A52F" w14:textId="77777777" w:rsidR="00AB7926" w:rsidRPr="00AB7926" w:rsidRDefault="00AB7926" w:rsidP="00AB7926">
      <w:pPr>
        <w:spacing w:before="11"/>
        <w:rPr>
          <w:rFonts w:eastAsia="Cambria" w:cstheme="minorHAnsi"/>
        </w:rPr>
      </w:pPr>
    </w:p>
    <w:p w14:paraId="67DBED24" w14:textId="77777777" w:rsidR="00AB7926" w:rsidRPr="00AB7926" w:rsidRDefault="00AB7926" w:rsidP="00AB7926">
      <w:pPr>
        <w:spacing w:before="11"/>
        <w:rPr>
          <w:rFonts w:eastAsia="Cambria" w:cstheme="minorHAnsi"/>
        </w:rPr>
      </w:pPr>
      <w:r w:rsidRPr="00AB7926">
        <w:rPr>
          <w:rFonts w:eastAsia="Cambria" w:cstheme="minorHAnsi"/>
        </w:rPr>
        <w:t>Extra Credit:</w:t>
      </w:r>
    </w:p>
    <w:p w14:paraId="7B255B96" w14:textId="467BB1C6" w:rsidR="00AB7926" w:rsidRPr="00AB7926" w:rsidRDefault="00AB7926" w:rsidP="00AB7926">
      <w:pPr>
        <w:spacing w:before="11"/>
        <w:rPr>
          <w:rFonts w:eastAsia="Cambria" w:cstheme="minorHAnsi"/>
        </w:rPr>
      </w:pPr>
      <w:r w:rsidRPr="00AB7926">
        <w:rPr>
          <w:rFonts w:eastAsia="Cambria" w:cstheme="minorHAnsi"/>
        </w:rPr>
        <w:t xml:space="preserve">Extra credit assignments and supplemental study materials may be provided at the instructor’s discretion or upon </w:t>
      </w:r>
      <w:r w:rsidRPr="00AB7926">
        <w:rPr>
          <w:rFonts w:eastAsia="Cambria" w:cstheme="minorHAnsi"/>
        </w:rPr>
        <w:lastRenderedPageBreak/>
        <w:t xml:space="preserve">student request. Chapter reviews distributed during lectures may also be submitted for extra credit and will be entered in the </w:t>
      </w:r>
      <w:r>
        <w:rPr>
          <w:rFonts w:eastAsia="Cambria" w:cstheme="minorHAnsi"/>
        </w:rPr>
        <w:t xml:space="preserve">50% </w:t>
      </w:r>
      <w:r w:rsidRPr="00AB7926">
        <w:rPr>
          <w:rFonts w:eastAsia="Cambria" w:cstheme="minorHAnsi"/>
        </w:rPr>
        <w:t>online assignment grade category.</w:t>
      </w:r>
    </w:p>
    <w:p w14:paraId="63377DB4" w14:textId="77777777" w:rsidR="00AB7926" w:rsidRPr="00AB7926" w:rsidRDefault="00AB7926" w:rsidP="00AB7926">
      <w:pPr>
        <w:spacing w:before="11"/>
        <w:rPr>
          <w:rFonts w:eastAsia="Cambria" w:cstheme="minorHAnsi"/>
        </w:rPr>
      </w:pPr>
    </w:p>
    <w:p w14:paraId="62DE581A" w14:textId="77777777" w:rsidR="00AB7926" w:rsidRPr="00AB7926" w:rsidRDefault="00AB7926" w:rsidP="00AB7926">
      <w:pPr>
        <w:spacing w:before="11"/>
        <w:rPr>
          <w:rFonts w:eastAsia="Cambria" w:cstheme="minorHAnsi"/>
        </w:rPr>
      </w:pPr>
      <w:r w:rsidRPr="00AB7926">
        <w:rPr>
          <w:rFonts w:eastAsia="Cambria" w:cstheme="minorHAnsi"/>
        </w:rPr>
        <w:t>Low Grades and Retakes:</w:t>
      </w:r>
    </w:p>
    <w:p w14:paraId="34DF379C" w14:textId="06E6C500" w:rsidR="0080542B" w:rsidRDefault="00AB7926" w:rsidP="00AB7926">
      <w:pPr>
        <w:spacing w:before="11"/>
        <w:rPr>
          <w:rFonts w:eastAsia="Cambria" w:cstheme="minorHAnsi"/>
        </w:rPr>
      </w:pPr>
      <w:r w:rsidRPr="00AB7926">
        <w:rPr>
          <w:rFonts w:eastAsia="Cambria" w:cstheme="minorHAnsi"/>
        </w:rPr>
        <w:t>Students are encouraged to redo failed or low-scoring Blackboard tests, assignments, and CIMA activities to improve their grades. Blackboard tests may be reopened by instructors upon request throughout the semester, and CIMA assignments remain available for grade improvement. Students must notify instructors after redoing work in CIMA so updated grades can be manually entered into Blackboard.</w:t>
      </w:r>
    </w:p>
    <w:p w14:paraId="3B52C68B" w14:textId="77777777" w:rsidR="00726685" w:rsidRPr="00212D5D" w:rsidRDefault="00726685" w:rsidP="00AB7926">
      <w:pPr>
        <w:spacing w:before="11"/>
        <w:rPr>
          <w:rFonts w:eastAsia="Cambria" w:cstheme="minorHAnsi"/>
        </w:rPr>
      </w:pPr>
    </w:p>
    <w:p w14:paraId="45F53285" w14:textId="548B548B" w:rsidR="002939BA" w:rsidRPr="005F0A58" w:rsidRDefault="002939BA" w:rsidP="005F0A58">
      <w:pPr>
        <w:pStyle w:val="Heading2"/>
        <w:rPr>
          <w:rStyle w:val="Heading2Char"/>
          <w:spacing w:val="0"/>
        </w:rPr>
      </w:pPr>
      <w:r w:rsidRPr="005F0A58">
        <w:rPr>
          <w:rStyle w:val="Heading2Char"/>
          <w:b/>
        </w:rPr>
        <w:t>Required Instructional Materials</w:t>
      </w:r>
      <w:r w:rsidR="006456B9" w:rsidRPr="005F0A58">
        <w:rPr>
          <w:rStyle w:val="Heading2Char"/>
          <w:b/>
        </w:rPr>
        <w:t>:</w:t>
      </w:r>
      <w:r w:rsidR="00777592" w:rsidRPr="005F0A58">
        <w:rPr>
          <w:rStyle w:val="Heading2Char"/>
          <w:spacing w:val="0"/>
        </w:rPr>
        <w:t xml:space="preserve"> </w:t>
      </w:r>
    </w:p>
    <w:p w14:paraId="01B518D9" w14:textId="6F3BADE4" w:rsidR="008B5F30" w:rsidRDefault="0030304B" w:rsidP="006F7317">
      <w:r>
        <w:t xml:space="preserve">Cosmetology Kit – Purchased from NTCC Bookstore </w:t>
      </w:r>
      <w:r w:rsidR="008B5F30">
        <w:t>in start of Fall semester</w:t>
      </w:r>
    </w:p>
    <w:p w14:paraId="38D2262A" w14:textId="696CC945" w:rsidR="00AC05B1" w:rsidRDefault="00AC05B1" w:rsidP="006F7317">
      <w:r>
        <w:t>Uniform – Purchased from NTCC Bookstore in start of Fall semester</w:t>
      </w:r>
    </w:p>
    <w:p w14:paraId="779B111D" w14:textId="1E3B9822" w:rsidR="00AC05B1" w:rsidRDefault="00AC05B1" w:rsidP="006F7317">
      <w:r>
        <w:t xml:space="preserve">TDLR Laws &amp; Rule Book </w:t>
      </w:r>
      <w:r w:rsidR="00E47C77">
        <w:t>–</w:t>
      </w:r>
      <w:r>
        <w:t xml:space="preserve"> S</w:t>
      </w:r>
      <w:r w:rsidR="00E47C77">
        <w:t>ent to students after paying Student Permit Fee</w:t>
      </w:r>
    </w:p>
    <w:p w14:paraId="3D8A76DB" w14:textId="77777777" w:rsidR="00E47C77" w:rsidRDefault="00E47C77" w:rsidP="006F7317"/>
    <w:p w14:paraId="003729F3" w14:textId="04B72744" w:rsidR="006F7317" w:rsidRPr="00777592" w:rsidRDefault="008A00C9" w:rsidP="006F7317">
      <w:r>
        <w:t>Milady Standard Cosmetology Text, Exam Prep w/ CIMA Access</w:t>
      </w:r>
    </w:p>
    <w:p w14:paraId="163C0D25" w14:textId="2B82FBC6" w:rsidR="001F7559" w:rsidRPr="00E672CE" w:rsidRDefault="006456B9" w:rsidP="005F0A58">
      <w:r w:rsidRPr="005F0A58">
        <w:rPr>
          <w:b/>
          <w:bCs/>
        </w:rPr>
        <w:t>Publisher:</w:t>
      </w:r>
      <w:r w:rsidR="0013130E">
        <w:rPr>
          <w:b/>
          <w:bCs/>
        </w:rPr>
        <w:t xml:space="preserve"> Milady</w:t>
      </w:r>
      <w:r w:rsidR="00D91054" w:rsidRPr="00E672CE">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Pr="005F0A58">
        <w:rPr>
          <w:b/>
          <w:bCs/>
        </w:rPr>
        <w:t>ISBN Number:</w:t>
      </w:r>
      <w:r w:rsidR="008A00C9">
        <w:rPr>
          <w:b/>
          <w:bCs/>
        </w:rPr>
        <w:t xml:space="preserve"> 978-</w:t>
      </w:r>
      <w:r w:rsidR="0030304B">
        <w:rPr>
          <w:b/>
          <w:bCs/>
        </w:rPr>
        <w:t>0-357-99381-1</w:t>
      </w:r>
    </w:p>
    <w:p w14:paraId="18D0FD3D" w14:textId="6E3BBC63" w:rsidR="001F7559" w:rsidRPr="002E21E3" w:rsidRDefault="001F7559" w:rsidP="005F0A58">
      <w:pPr>
        <w:rPr>
          <w:rFonts w:ascii="Times New Roman" w:eastAsia="Cambria" w:hAnsi="Times New Roman" w:cs="Times New Roman"/>
          <w:b/>
          <w:bCs/>
          <w:sz w:val="24"/>
          <w:szCs w:val="24"/>
        </w:rPr>
      </w:pPr>
    </w:p>
    <w:p w14:paraId="248FDADD" w14:textId="44BFF52A" w:rsidR="002939BA" w:rsidRPr="005F0A58" w:rsidRDefault="002939BA" w:rsidP="005F0A58">
      <w:pPr>
        <w:pStyle w:val="Heading2"/>
        <w:rPr>
          <w:rStyle w:val="Heading2Char"/>
          <w:spacing w:val="0"/>
        </w:rPr>
      </w:pPr>
      <w:r w:rsidRPr="005F0A58">
        <w:rPr>
          <w:rStyle w:val="Heading2Char"/>
          <w:b/>
        </w:rPr>
        <w:t>Optional Instructional Materials:</w:t>
      </w:r>
      <w:r w:rsidR="00777592" w:rsidRPr="005F0A58">
        <w:rPr>
          <w:rStyle w:val="Heading2Char"/>
          <w:spacing w:val="0"/>
        </w:rPr>
        <w:t xml:space="preserve"> </w:t>
      </w:r>
    </w:p>
    <w:p w14:paraId="3DCC11A0" w14:textId="1FACBE5E" w:rsidR="00777592" w:rsidRDefault="00BC6DC9" w:rsidP="005F0A58">
      <w:r w:rsidRPr="00BC6DC9">
        <w:t>Students are responsible for replacing cosmetology kit items as they become broken, damaged, or depleted throughout the program. At the beginning of the program, students will receive a required school supply list that includes items such as a binder, clear plastic page protectors, notebook paper or notebooks, pens, pencils, highlighters, permanent markers, labels, gloves, and state board packing materials. Students are expected to maintain these supplies and keep them in good condition for the duration of the program. Students are also expected to take notes during lectures and demonstrations and to keep all handouts and worksheets organized in plastic page protectors inside their binders for future reference during client services.</w:t>
      </w:r>
    </w:p>
    <w:p w14:paraId="7DE43729" w14:textId="77777777" w:rsidR="00BC6DC9" w:rsidRDefault="00BC6DC9" w:rsidP="005F0A58"/>
    <w:p w14:paraId="58CCE996" w14:textId="5485B1BD" w:rsidR="00777592" w:rsidRPr="005F0A58" w:rsidRDefault="00777592" w:rsidP="005F0A58">
      <w:pPr>
        <w:pStyle w:val="Heading2"/>
        <w:rPr>
          <w:rStyle w:val="Heading2Char"/>
        </w:rPr>
      </w:pPr>
      <w:r w:rsidRPr="005F0A58">
        <w:rPr>
          <w:rStyle w:val="Heading2Char"/>
          <w:b/>
        </w:rPr>
        <w:t>Minimum Technology Requirements:</w:t>
      </w:r>
    </w:p>
    <w:p w14:paraId="4829FDC0" w14:textId="013574BB" w:rsidR="001F7559" w:rsidRPr="00246340" w:rsidRDefault="00123E10" w:rsidP="005F0A58">
      <w:pPr>
        <w:rPr>
          <w:rFonts w:eastAsia="Cambria" w:cstheme="minorHAnsi"/>
        </w:rPr>
      </w:pPr>
      <w:r w:rsidRPr="00246340">
        <w:rPr>
          <w:rFonts w:eastAsia="Cambria" w:cstheme="minorHAnsi"/>
        </w:rPr>
        <w:t xml:space="preserve">Students must have access to a laptop or computer and reliable Wi-Fi </w:t>
      </w:r>
      <w:r w:rsidR="00246340" w:rsidRPr="00246340">
        <w:rPr>
          <w:rFonts w:eastAsia="Cambria" w:cstheme="minorHAnsi"/>
        </w:rPr>
        <w:t>to</w:t>
      </w:r>
      <w:r w:rsidRPr="00246340">
        <w:rPr>
          <w:rFonts w:eastAsia="Cambria" w:cstheme="minorHAnsi"/>
        </w:rPr>
        <w:t xml:space="preserve"> complete required online assignments outside of class time. NTCC Wi-Fi is available on campus 24/7, and students may remain on campus after class to use school facilities for homework completion; however, students are required to have their own device to work </w:t>
      </w:r>
      <w:r w:rsidR="00246340" w:rsidRPr="00246340">
        <w:rPr>
          <w:rFonts w:eastAsia="Cambria" w:cstheme="minorHAnsi"/>
        </w:rPr>
        <w:t>on</w:t>
      </w:r>
      <w:r w:rsidRPr="00246340">
        <w:rPr>
          <w:rFonts w:eastAsia="Cambria" w:cstheme="minorHAnsi"/>
        </w:rPr>
        <w:t>. Laptop and computer requirements are reviewed with students prior to acceptance into the Cosmetology program. Chromebooks are not compatible with Blackboard, My Eagle Portal, or CIMA and are not recommended for school use.</w:t>
      </w:r>
    </w:p>
    <w:p w14:paraId="2907CFD4" w14:textId="77777777" w:rsidR="00123E10" w:rsidRPr="00E672CE" w:rsidRDefault="00123E10" w:rsidP="005F0A58">
      <w:pPr>
        <w:rPr>
          <w:rFonts w:ascii="Times New Roman" w:eastAsia="Cambria" w:hAnsi="Times New Roman" w:cs="Times New Roman"/>
          <w:sz w:val="24"/>
          <w:szCs w:val="24"/>
        </w:rPr>
      </w:pPr>
    </w:p>
    <w:p w14:paraId="0DF89BED" w14:textId="62FD8198" w:rsidR="00777592" w:rsidRPr="005F0A58" w:rsidRDefault="002939BA" w:rsidP="005F0A58">
      <w:pPr>
        <w:pStyle w:val="Heading2"/>
        <w:rPr>
          <w:rStyle w:val="Heading2Char"/>
        </w:rPr>
      </w:pPr>
      <w:r w:rsidRPr="005F0A58">
        <w:rPr>
          <w:rStyle w:val="Heading2Char"/>
          <w:b/>
        </w:rPr>
        <w:t>Required Computer Literacy Skills:</w:t>
      </w:r>
      <w:r w:rsidR="00777592" w:rsidRPr="005F0A58">
        <w:rPr>
          <w:rStyle w:val="Heading2Char"/>
        </w:rPr>
        <w:t xml:space="preserve"> </w:t>
      </w:r>
    </w:p>
    <w:p w14:paraId="1582792A" w14:textId="5E78D3B3" w:rsidR="002939BA" w:rsidRPr="00246340" w:rsidRDefault="00246340" w:rsidP="005F0A58">
      <w:pPr>
        <w:rPr>
          <w:rFonts w:cstheme="minorHAnsi"/>
          <w:spacing w:val="-1"/>
        </w:rPr>
      </w:pPr>
      <w:r w:rsidRPr="00246340">
        <w:rPr>
          <w:rFonts w:cstheme="minorHAnsi"/>
          <w:spacing w:val="-1"/>
        </w:rPr>
        <w:t>Students must be able to access and regularly check their NTCC email account, as it is the official form of college communication. Students are also expected to navigate and use Eagle Portal for student resources, Blackboard for grades, assignments, and course progress, and CIMA for online coursework. Blackboard should be checked frequently throughout the program. Students using Apple devices such as MacBooks or iPads are encouraged to download the complimentary Microsoft Office programs available through NTCC by following the instructions provided on the Computer Services page of the college website. Students may also be required to save and access coursework through their OneDrive account.</w:t>
      </w:r>
    </w:p>
    <w:p w14:paraId="2F2CB36F" w14:textId="77777777" w:rsidR="00246340" w:rsidRPr="00E672CE" w:rsidRDefault="00246340" w:rsidP="005F0A58">
      <w:pPr>
        <w:rPr>
          <w:rFonts w:ascii="Times New Roman" w:hAnsi="Times New Roman" w:cs="Times New Roman"/>
          <w:spacing w:val="-1"/>
        </w:rPr>
      </w:pPr>
    </w:p>
    <w:p w14:paraId="78B92B9B" w14:textId="77777777" w:rsidR="00E672CE" w:rsidRPr="005F0A58" w:rsidRDefault="002939BA" w:rsidP="005F0A58">
      <w:pPr>
        <w:pStyle w:val="Heading2"/>
        <w:rPr>
          <w:rStyle w:val="Heading2Char"/>
          <w:spacing w:val="0"/>
        </w:rPr>
      </w:pPr>
      <w:r w:rsidRPr="005F0A58">
        <w:rPr>
          <w:rStyle w:val="Heading2Char"/>
          <w:b/>
        </w:rPr>
        <w:t>Course Structure and Overview</w:t>
      </w:r>
      <w:r w:rsidR="006456B9" w:rsidRPr="005F0A58">
        <w:rPr>
          <w:rStyle w:val="Heading2Char"/>
          <w:b/>
        </w:rPr>
        <w:t>:</w:t>
      </w:r>
      <w:r w:rsidR="00777592" w:rsidRPr="005F0A58">
        <w:rPr>
          <w:rStyle w:val="Heading2Char"/>
          <w:spacing w:val="0"/>
        </w:rPr>
        <w:t xml:space="preserve"> </w:t>
      </w:r>
    </w:p>
    <w:p w14:paraId="39194B5E" w14:textId="77777777" w:rsidR="00897C2F" w:rsidRDefault="00897C2F" w:rsidP="00897C2F">
      <w:r>
        <w:t>The Cosmetology Program is approved and monitored by the Texas Department of Licensing and Regulation (TDLR) and meets all requirements for Texas Cosmetology Operator licensure upon successful completion of the program and required state board examinations. Students participate in both face-to-face instruction and online learning through Blackboard and CIMA. The program provides training in all areas within the TDLR scope of practice for cosmetology operators, including haircare, nail care, and skincare. The 1,000-hour program is designed to be completed in three consecutive semesters: Fall, Spring, and Summer.</w:t>
      </w:r>
    </w:p>
    <w:p w14:paraId="1A6D2E3E" w14:textId="77777777" w:rsidR="00897C2F" w:rsidRDefault="00897C2F" w:rsidP="00897C2F"/>
    <w:p w14:paraId="6993B2DF" w14:textId="77777777" w:rsidR="00897C2F" w:rsidRDefault="00897C2F" w:rsidP="00897C2F">
      <w:r>
        <w:t>Classes are held Monday through Thursday from 8:00 a.m. to 1:00 p.m.</w:t>
      </w:r>
    </w:p>
    <w:p w14:paraId="6242179C" w14:textId="77777777" w:rsidR="00897C2F" w:rsidRDefault="00897C2F" w:rsidP="00897C2F"/>
    <w:p w14:paraId="1C90AC84" w14:textId="77777777" w:rsidR="00897C2F" w:rsidRDefault="00897C2F" w:rsidP="00897C2F">
      <w:r>
        <w:t>This is a hybrid learning program, meaning a portion of required training hours are completed online through the CIMA platform. Online assignments must be completed outside of regular class time as homework.</w:t>
      </w:r>
    </w:p>
    <w:p w14:paraId="75370C8E" w14:textId="77777777" w:rsidR="00897C2F" w:rsidRDefault="00897C2F" w:rsidP="00897C2F"/>
    <w:p w14:paraId="5BE9A429" w14:textId="77777777" w:rsidR="00897C2F" w:rsidRDefault="00897C2F" w:rsidP="00897C2F">
      <w:r>
        <w:t>The program prepares students for the two Texas state board examinations required for licensure: the written examination and the practical examination.</w:t>
      </w:r>
    </w:p>
    <w:p w14:paraId="2D4BAD69" w14:textId="77777777" w:rsidR="00897C2F" w:rsidRDefault="00897C2F" w:rsidP="00897C2F"/>
    <w:p w14:paraId="4B4859EE" w14:textId="77777777" w:rsidR="00897C2F" w:rsidRDefault="00897C2F" w:rsidP="00897C2F">
      <w:r>
        <w:t>Students are expected to complete all online and in-class assignments within the assigned time frame. Daily assignments are required and may not be skipped due to personal preference or lack of effort. Students are not permitted to “take a zero” on assignments for any reason. All assignments are part of the required curriculum standards established by TDLR and are intended to be completed and mastered.</w:t>
      </w:r>
    </w:p>
    <w:p w14:paraId="31AECF8F" w14:textId="77777777" w:rsidR="00897C2F" w:rsidRDefault="00897C2F" w:rsidP="00897C2F"/>
    <w:p w14:paraId="14A7D3DA" w14:textId="5FF9DFE8" w:rsidR="00897C2F" w:rsidRDefault="00897C2F" w:rsidP="00897C2F">
      <w:r>
        <w:t xml:space="preserve">Students are expected to come to class each day prepared with all required materials, tools, and supplies. Students should arrive in uniform, professionally groomed, and ready to participate in class and clinic activities. Any kit items taken home must be returned </w:t>
      </w:r>
      <w:r w:rsidR="00131C0C">
        <w:t>to</w:t>
      </w:r>
      <w:r>
        <w:t xml:space="preserve"> class each day. With instructor approval, students may remain after class when needed to complete or make up hands-on work.</w:t>
      </w:r>
    </w:p>
    <w:p w14:paraId="421BB2DD" w14:textId="77777777" w:rsidR="0079655E" w:rsidRPr="00E672CE" w:rsidRDefault="0079655E" w:rsidP="005F0A58">
      <w:pPr>
        <w:rPr>
          <w:rFonts w:eastAsia="Cambria" w:cs="Times New Roman"/>
          <w:sz w:val="23"/>
          <w:szCs w:val="23"/>
        </w:rPr>
      </w:pPr>
    </w:p>
    <w:p w14:paraId="314EA9DC" w14:textId="77777777" w:rsidR="00E672CE" w:rsidRPr="005F0A58" w:rsidRDefault="0079655E" w:rsidP="005F0A58">
      <w:pPr>
        <w:pStyle w:val="Heading2"/>
        <w:rPr>
          <w:rStyle w:val="Heading2Char"/>
          <w:spacing w:val="0"/>
        </w:rPr>
      </w:pPr>
      <w:r w:rsidRPr="005F0A58">
        <w:rPr>
          <w:rStyle w:val="Heading2Char"/>
          <w:b/>
        </w:rPr>
        <w:t>Communications:</w:t>
      </w:r>
      <w:r w:rsidR="00777592" w:rsidRPr="005F0A58">
        <w:rPr>
          <w:rStyle w:val="Heading2Char"/>
          <w:spacing w:val="0"/>
        </w:rPr>
        <w:t xml:space="preserve"> </w:t>
      </w:r>
    </w:p>
    <w:p w14:paraId="3BA9A02D" w14:textId="4C979FEA" w:rsidR="00C6042A" w:rsidRPr="00E672CE" w:rsidRDefault="00A36613" w:rsidP="005F0A58">
      <w:r>
        <w:t>NTCC email, Microsoft Teams</w:t>
      </w:r>
    </w:p>
    <w:p w14:paraId="6705E7DC" w14:textId="77777777" w:rsidR="008E6BBB" w:rsidRPr="00E672CE" w:rsidRDefault="008E6BBB" w:rsidP="005F0A58">
      <w:pPr>
        <w:rPr>
          <w:rFonts w:ascii="Times New Roman" w:hAnsi="Times New Roman" w:cs="Times New Roman"/>
          <w:b/>
          <w:bCs/>
          <w:spacing w:val="-1"/>
          <w:sz w:val="20"/>
          <w:szCs w:val="20"/>
        </w:rPr>
      </w:pPr>
    </w:p>
    <w:p w14:paraId="1CC083AE" w14:textId="77777777" w:rsidR="00E672CE" w:rsidRPr="005F0A58" w:rsidRDefault="0079655E" w:rsidP="005F0A58">
      <w:pPr>
        <w:pStyle w:val="Heading2"/>
        <w:rPr>
          <w:rStyle w:val="Heading2Char"/>
          <w:spacing w:val="0"/>
        </w:rPr>
      </w:pPr>
      <w:r w:rsidRPr="005F0A58">
        <w:rPr>
          <w:rStyle w:val="Heading2Char"/>
          <w:b/>
        </w:rPr>
        <w:t>Institutional/Course Policy</w:t>
      </w:r>
      <w:r w:rsidR="006456B9" w:rsidRPr="005F0A58">
        <w:rPr>
          <w:rStyle w:val="Heading2Char"/>
          <w:b/>
        </w:rPr>
        <w:t>:</w:t>
      </w:r>
      <w:r w:rsidR="00A90920" w:rsidRPr="005F0A58">
        <w:rPr>
          <w:rStyle w:val="Heading2Char"/>
          <w:spacing w:val="0"/>
        </w:rPr>
        <w:t xml:space="preserve"> </w:t>
      </w:r>
    </w:p>
    <w:p w14:paraId="1A37ABFC" w14:textId="77777777" w:rsidR="000E6A61" w:rsidRDefault="000E6A61" w:rsidP="000E6A61">
      <w:r>
        <w:t>Attendance Policy:</w:t>
      </w:r>
    </w:p>
    <w:p w14:paraId="64CD9BF1" w14:textId="77777777" w:rsidR="000E6A61" w:rsidRDefault="000E6A61" w:rsidP="000E6A61">
      <w:r>
        <w:t>The Texas Department of Licensing and Regulation (TDLR) requires cosmetology students to complete 1,000 hours to qualify for the Texas Cosmetology Operator licensing examinations. Students earn credit hours daily through attendance, participation, and assignment completion. The program schedule is designed to allow students ample time to complete the required hours if attendance expectations are met.</w:t>
      </w:r>
    </w:p>
    <w:p w14:paraId="3EE44BA3" w14:textId="77777777" w:rsidR="000E6A61" w:rsidRDefault="000E6A61" w:rsidP="000E6A61"/>
    <w:p w14:paraId="573672F2" w14:textId="77777777" w:rsidR="000E6A61" w:rsidRDefault="000E6A61" w:rsidP="000E6A61">
      <w:r>
        <w:t>Students may miss up to 7 class days per semester (10%) without disciplinary action. These absences are intended to account for unavoidable circumstances such as illness, family emergencies, childcare issues, court appearances, or other necessary obligations. If a student misses 8–13 days (20%), a write-up and improvement plan will be issued. If absences exceed 14 days (30% or more), the student may be subject to dismissal from the program unless a reasonable improvement plan can be established, online coursework has remained current, and the student remains in good standing behaviorally and academically. Students who reach a point where successful program completion is no longer achievable may be dismissed from the program.</w:t>
      </w:r>
    </w:p>
    <w:p w14:paraId="5EE499BC" w14:textId="77777777" w:rsidR="000E6A61" w:rsidRDefault="000E6A61" w:rsidP="000E6A61"/>
    <w:p w14:paraId="02EAA9C0" w14:textId="77777777" w:rsidR="000E6A61" w:rsidRDefault="000E6A61" w:rsidP="000E6A61">
      <w:r>
        <w:t>Attendance and participation are reflected in the weekly Assignment Sheet Grade, which makes up 40% of the overall course grade. Weekly assignment sheet grades are issued throughout each semester.</w:t>
      </w:r>
    </w:p>
    <w:p w14:paraId="7F7EE62A" w14:textId="77777777" w:rsidR="000E6A61" w:rsidRDefault="000E6A61" w:rsidP="000E6A61"/>
    <w:p w14:paraId="4250DB09" w14:textId="77777777" w:rsidR="000E6A61" w:rsidRDefault="000E6A61" w:rsidP="000E6A61">
      <w:r>
        <w:t>Absences:</w:t>
      </w:r>
    </w:p>
    <w:p w14:paraId="32EFC9E7" w14:textId="77777777" w:rsidR="000E6A61" w:rsidRDefault="000E6A61" w:rsidP="000E6A61">
      <w:r>
        <w:t>Students are responsible for completing all missed online and in-class assignments during absences. Most class lectures and demonstrations are recorded and uploaded to Microsoft Teams for review. Students are expected to use these recordings to stay current with coursework, as hands-on lessons cannot always be retaught individually due to time limitations. Missed lab work may be completed upon returning to class during available lab time, client days, after class, or at instructor discretion. Online assignments are still expected to be completed by the assigned due date unless extenuating circumstances have been discussed with instructors.</w:t>
      </w:r>
    </w:p>
    <w:p w14:paraId="34217065" w14:textId="77777777" w:rsidR="000E6A61" w:rsidRDefault="000E6A61" w:rsidP="000E6A61"/>
    <w:p w14:paraId="01E1A57E" w14:textId="77777777" w:rsidR="000E6A61" w:rsidRDefault="000E6A61" w:rsidP="000E6A61">
      <w:r>
        <w:t>Cosmetology Student Handbook:</w:t>
      </w:r>
    </w:p>
    <w:p w14:paraId="48967B3C" w14:textId="77777777" w:rsidR="000E6A61" w:rsidRDefault="000E6A61" w:rsidP="000E6A61">
      <w:r>
        <w:t xml:space="preserve">The Cosmetology Program is designed to prepare students for professional employment in the cosmetology industry. Students are expected to maintain professional behavior, appearance, and maturity throughout the </w:t>
      </w:r>
      <w:r>
        <w:lastRenderedPageBreak/>
        <w:t>program. Additional expectations and policies are outlined in the Cosmetology Student Handbook. The handbook is reviewed on the first day of class, and students are required to sign an acknowledgment stating they understand and agree to follow all handbook policies throughout enrollment in the program.</w:t>
      </w:r>
    </w:p>
    <w:p w14:paraId="500289EF" w14:textId="77777777" w:rsidR="000E6A61" w:rsidRDefault="000E6A61" w:rsidP="000E6A61"/>
    <w:p w14:paraId="0C727E34" w14:textId="77777777" w:rsidR="000E6A61" w:rsidRDefault="000E6A61" w:rsidP="000E6A61">
      <w:r>
        <w:t>Student Write-Ups:</w:t>
      </w:r>
    </w:p>
    <w:p w14:paraId="1F604558" w14:textId="77777777" w:rsidR="000E6A61" w:rsidRDefault="000E6A61" w:rsidP="000E6A61">
      <w:r>
        <w:t>The Cosmetology Department uses Student Write-Up Reports to document concerns related to attendance, grades, behavior, professionalism, or policy violations. Students receiving a write-up will meet with an instructor to discuss the issue, and both parties will sign the documentation before it is placed in the student’s confidential file. Students who receive three or more write-ups within one calendar year may be subject to removal from the program.</w:t>
      </w:r>
    </w:p>
    <w:p w14:paraId="4B50FA24" w14:textId="77777777" w:rsidR="000E6A61" w:rsidRDefault="000E6A61" w:rsidP="000E6A61"/>
    <w:p w14:paraId="7C990141" w14:textId="77777777" w:rsidR="000E6A61" w:rsidRDefault="000E6A61" w:rsidP="000E6A61">
      <w:r>
        <w:t>Signing In and Out:</w:t>
      </w:r>
    </w:p>
    <w:p w14:paraId="14D21413" w14:textId="77777777" w:rsidR="000E6A61" w:rsidRDefault="000E6A61" w:rsidP="000E6A61">
      <w:r>
        <w:t>Although the NTCC Cosmetology Program operates as a credit-hour program rather than a clock-hour program, TDLR requires students to sign in and out daily to document attendance. The sign-in/sign-out sheet is located outside the cosmetology lab entrance (BT 102). Students are responsible for signing themselves in and out each day. Signing in or out for another student is a violation of TDLR policy and may result in disciplinary action.</w:t>
      </w:r>
    </w:p>
    <w:p w14:paraId="5A58E150" w14:textId="77777777" w:rsidR="000E6A61" w:rsidRDefault="000E6A61" w:rsidP="000E6A61"/>
    <w:p w14:paraId="1EC88DAF" w14:textId="77777777" w:rsidR="000E6A61" w:rsidRDefault="000E6A61" w:rsidP="000E6A61">
      <w:r>
        <w:t>Fighting and Behavioral Issues:</w:t>
      </w:r>
    </w:p>
    <w:p w14:paraId="0EF04154" w14:textId="77777777" w:rsidR="000E6A61" w:rsidRDefault="000E6A61" w:rsidP="000E6A61">
      <w:r>
        <w:t>Fighting, threatening behavior, or inappropriate interactions between students or instructors will not be tolerated. Any student involved in a violent incident or physical altercation on campus may be immediately removed from the program. NTCC Security may be contacted, and students may be escorted from campus if necessary.</w:t>
      </w:r>
    </w:p>
    <w:p w14:paraId="3206E352" w14:textId="77777777" w:rsidR="000E6A61" w:rsidRDefault="000E6A61" w:rsidP="000E6A61"/>
    <w:p w14:paraId="4D4B9648" w14:textId="77777777" w:rsidR="000E6A61" w:rsidRDefault="000E6A61" w:rsidP="000E6A61">
      <w:r>
        <w:t>Cell Phone and Earbud Policy:</w:t>
      </w:r>
    </w:p>
    <w:p w14:paraId="67D12BA9" w14:textId="77777777" w:rsidR="000E6A61" w:rsidRDefault="000E6A61" w:rsidP="000E6A61">
      <w:r>
        <w:t>Cell phones must remain silent and out of sight during class time to prevent distractions and ensure students receive important instruction and safety information. Phones may be used during breaks or in the hallway in the event of an emergency. Earbuds and headphones are not permitted during class unless specifically authorized by instructors for instructional purposes.</w:t>
      </w:r>
    </w:p>
    <w:p w14:paraId="5E84D4A0" w14:textId="77777777" w:rsidR="000E6A61" w:rsidRDefault="000E6A61" w:rsidP="000E6A61"/>
    <w:p w14:paraId="28DDDCFC" w14:textId="77777777" w:rsidR="000E6A61" w:rsidRDefault="000E6A61" w:rsidP="000E6A61">
      <w:r>
        <w:t>Uniform Policy:</w:t>
      </w:r>
    </w:p>
    <w:p w14:paraId="627387BC" w14:textId="77777777" w:rsidR="000E6A61" w:rsidRDefault="000E6A61" w:rsidP="000E6A61">
      <w:r>
        <w:t>All cosmetology students are required to wear the approved cosmetology uniform daily. The required uniform jacket is purchased through the NTCC bookstore prior to the beginning of classes and must be worn with black pants, closed-toe shoes, and a student name badge. Students may also purchase approved cosmetology T-shirts or sweatshirts through the bookstore, which must also be worn with black pants, closed-toe shoes, and a name badge. Uniform jackets should be kept at the student’s salon station and worn especially during client services to protect clothing.</w:t>
      </w:r>
    </w:p>
    <w:p w14:paraId="052B2F7C" w14:textId="77777777" w:rsidR="000E6A61" w:rsidRDefault="000E6A61" w:rsidP="000E6A61"/>
    <w:p w14:paraId="43A0C976" w14:textId="64C96902" w:rsidR="009A4A48" w:rsidRDefault="000E6A61" w:rsidP="000E6A61">
      <w:r>
        <w:t>The following items are not permitted: sweatpants, pajamas, see-through or revealing clothing, tank tops, crop tops, skirts or shorts above the knee, beanies, oversized jackets, hoodies, or open-toed shoes.</w:t>
      </w:r>
    </w:p>
    <w:p w14:paraId="556F9081" w14:textId="77777777" w:rsidR="000E6A61" w:rsidRDefault="000E6A61" w:rsidP="008E3E1B"/>
    <w:p w14:paraId="67898A52" w14:textId="4E67CCE5" w:rsidR="00354E26" w:rsidRPr="005F0A58" w:rsidRDefault="00354E26" w:rsidP="005F0A58">
      <w:pPr>
        <w:pStyle w:val="Heading2"/>
        <w:rPr>
          <w:bCs/>
        </w:rPr>
      </w:pPr>
      <w:r w:rsidRPr="005F0A58">
        <w:rPr>
          <w:bCs/>
        </w:rPr>
        <w:t>Alternate Operations During Campus Closure and/or Alternate Course Delivery Requirements</w:t>
      </w:r>
      <w:r w:rsidR="00E672CE" w:rsidRPr="005F0A58">
        <w:rPr>
          <w:bCs/>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1"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FD457B">
      <w:pPr>
        <w:widowControl/>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 xml:space="preserve">Additionally, there may be instances where a course may not be able to be continued in the same delivery format as it originates (face-to-face, fully online, live remote, or hybrid).  Should this be the case, every effort will be made </w:t>
      </w:r>
      <w:r w:rsidRPr="006E7E50">
        <w:lastRenderedPageBreak/>
        <w:t>to continue instruction in an alternative delivery format.  Students will be informed of any changes of this nature through email messaging and/or the Blackboard course site.</w:t>
      </w:r>
    </w:p>
    <w:p w14:paraId="1AD75863" w14:textId="77777777" w:rsidR="009C7DD1" w:rsidRPr="005F0A58" w:rsidRDefault="00DB24A7" w:rsidP="005F0A58">
      <w:pPr>
        <w:pStyle w:val="Heading2"/>
        <w:rPr>
          <w:rStyle w:val="normaltextrun"/>
        </w:rPr>
      </w:pPr>
      <w:r w:rsidRPr="005F0A58">
        <w:t xml:space="preserve">Statement Regarding the </w:t>
      </w:r>
      <w:r w:rsidRPr="005F0A58">
        <w:rPr>
          <w:rStyle w:val="normaltextrun"/>
        </w:rPr>
        <w:t>Use of Artificial Intelligence (AI) Technology:</w:t>
      </w:r>
      <w:r w:rsidR="009C7DD1" w:rsidRPr="005F0A58">
        <w:rPr>
          <w:rStyle w:val="normaltextrun"/>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5F0A58">
      <w:pPr>
        <w:pStyle w:val="Heading2"/>
        <w:rPr>
          <w:rFonts w:eastAsia="Times New Roman"/>
          <w:bCs/>
        </w:rPr>
      </w:pPr>
      <w:r w:rsidRPr="00352FC4">
        <w:t>NTCC</w:t>
      </w:r>
      <w:r w:rsidRPr="00352FC4">
        <w:rPr>
          <w:spacing w:val="-5"/>
        </w:rPr>
        <w:t xml:space="preserve"> </w:t>
      </w:r>
      <w:r w:rsidRPr="00352FC4">
        <w:t>Academic</w:t>
      </w:r>
      <w:r w:rsidRPr="00352FC4">
        <w:rPr>
          <w:spacing w:val="-3"/>
        </w:rPr>
        <w:t xml:space="preserve"> </w:t>
      </w:r>
      <w:r w:rsidRPr="00352FC4">
        <w:t>Honesty</w:t>
      </w:r>
      <w:r w:rsidR="00C6042A" w:rsidRPr="00352FC4">
        <w:t>/Ethics</w:t>
      </w:r>
      <w:r w:rsidRPr="00352FC4">
        <w:rPr>
          <w:spacing w:val="-4"/>
        </w:rPr>
        <w:t xml:space="preserve"> </w:t>
      </w:r>
      <w:r w:rsidRPr="00352FC4">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5F0A58">
      <w:pPr>
        <w:pStyle w:val="Heading2"/>
        <w:rPr>
          <w:rFonts w:eastAsia="Times New Roman"/>
          <w:bCs/>
        </w:rPr>
      </w:pPr>
      <w:r w:rsidRPr="00352FC4">
        <w:t>ADA</w:t>
      </w:r>
      <w:r w:rsidRPr="00352FC4">
        <w:rPr>
          <w:spacing w:val="-4"/>
        </w:rPr>
        <w:t xml:space="preserve"> </w:t>
      </w:r>
      <w:r w:rsidRPr="00352FC4">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2">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FD457B">
      <w:pPr>
        <w:rPr>
          <w:rFonts w:ascii="Times New Roman" w:hAnsi="Times New Roman" w:cs="Times New Roman"/>
          <w:color w:val="000000"/>
          <w:sz w:val="24"/>
          <w:szCs w:val="24"/>
        </w:rPr>
      </w:pPr>
    </w:p>
    <w:p w14:paraId="4CF3CCB9" w14:textId="57E7622A" w:rsidR="001F7559" w:rsidRPr="00352FC4" w:rsidRDefault="006456B9" w:rsidP="005F0A58">
      <w:pPr>
        <w:pStyle w:val="Heading2"/>
        <w:rPr>
          <w:rFonts w:eastAsia="Times New Roman"/>
          <w:bCs/>
        </w:rPr>
      </w:pPr>
      <w:r w:rsidRPr="00352FC4">
        <w:t>Family</w:t>
      </w:r>
      <w:r w:rsidRPr="00352FC4">
        <w:rPr>
          <w:spacing w:val="-5"/>
        </w:rPr>
        <w:t xml:space="preserve"> </w:t>
      </w:r>
      <w:r w:rsidRPr="00352FC4">
        <w:t>Educational</w:t>
      </w:r>
      <w:r w:rsidRPr="00352FC4">
        <w:rPr>
          <w:spacing w:val="-4"/>
        </w:rPr>
        <w:t xml:space="preserve"> </w:t>
      </w:r>
      <w:r w:rsidRPr="00352FC4">
        <w:t>Rights</w:t>
      </w:r>
      <w:r w:rsidRPr="00352FC4">
        <w:rPr>
          <w:spacing w:val="-6"/>
        </w:rPr>
        <w:t xml:space="preserve"> </w:t>
      </w:r>
      <w:r w:rsidR="0066353F" w:rsidRPr="00352FC4">
        <w:rPr>
          <w:spacing w:val="-6"/>
        </w:rPr>
        <w:t>a</w:t>
      </w:r>
      <w:r w:rsidRPr="00352FC4">
        <w:t>nd</w:t>
      </w:r>
      <w:r w:rsidRPr="00352FC4">
        <w:rPr>
          <w:spacing w:val="-4"/>
        </w:rPr>
        <w:t xml:space="preserve"> </w:t>
      </w:r>
      <w:r w:rsidRPr="00352FC4">
        <w:t>Privacy</w:t>
      </w:r>
      <w:r w:rsidRPr="00352FC4">
        <w:rPr>
          <w:spacing w:val="-5"/>
        </w:rPr>
        <w:t xml:space="preserve"> </w:t>
      </w:r>
      <w:r w:rsidRPr="00352FC4">
        <w:t>Act</w:t>
      </w:r>
      <w:r w:rsidRPr="00352FC4">
        <w:rPr>
          <w:spacing w:val="-3"/>
        </w:rPr>
        <w:t xml:space="preserve"> </w:t>
      </w:r>
      <w:r w:rsidRPr="00352FC4">
        <w:t>(F</w:t>
      </w:r>
      <w:r w:rsidR="00A90920" w:rsidRPr="00352FC4">
        <w:t>ERPA</w:t>
      </w:r>
      <w:r w:rsidR="007B4BA7" w:rsidRPr="00352FC4">
        <w:t>)</w:t>
      </w:r>
      <w:r w:rsidRPr="00352FC4">
        <w:t>:</w:t>
      </w:r>
    </w:p>
    <w:p w14:paraId="1F038A3C" w14:textId="0B019669" w:rsidR="00EA7A41" w:rsidRPr="00EF3823" w:rsidRDefault="006456B9" w:rsidP="00EF3823">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r w:rsidRPr="006E7E50">
        <w:t>general public</w:t>
      </w:r>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lastRenderedPageBreak/>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2213A73A" w14:textId="7F5099E7" w:rsidR="00352FC4" w:rsidRPr="00352FC4" w:rsidRDefault="00352FC4" w:rsidP="005F0A58">
      <w:pPr>
        <w:pStyle w:val="Heading2"/>
      </w:pPr>
      <w:r w:rsidRPr="00352FC4">
        <w:t>Tentative Course Schedule:</w:t>
      </w:r>
    </w:p>
    <w:p w14:paraId="134FEE50" w14:textId="77777777" w:rsidR="00CB3D97" w:rsidRPr="006E7E50" w:rsidRDefault="001D133D" w:rsidP="00981214">
      <w:r>
        <w:t xml:space="preserve"> </w:t>
      </w:r>
    </w:p>
    <w:tbl>
      <w:tblPr>
        <w:tblStyle w:val="TableGrid"/>
        <w:tblW w:w="11695" w:type="dxa"/>
        <w:jc w:val="center"/>
        <w:tblLayout w:type="fixed"/>
        <w:tblLook w:val="04A0" w:firstRow="1" w:lastRow="0" w:firstColumn="1" w:lastColumn="0" w:noHBand="0" w:noVBand="1"/>
      </w:tblPr>
      <w:tblGrid>
        <w:gridCol w:w="1255"/>
        <w:gridCol w:w="1980"/>
        <w:gridCol w:w="4590"/>
        <w:gridCol w:w="3870"/>
      </w:tblGrid>
      <w:tr w:rsidR="00CB3D97" w:rsidRPr="00CA3FC5" w14:paraId="576516B7" w14:textId="77777777" w:rsidTr="00DB26D9">
        <w:trPr>
          <w:trHeight w:val="504"/>
          <w:tblHeader/>
          <w:jc w:val="center"/>
        </w:trPr>
        <w:tc>
          <w:tcPr>
            <w:tcW w:w="1255" w:type="dxa"/>
            <w:tcBorders>
              <w:top w:val="single" w:sz="4" w:space="0" w:color="auto"/>
              <w:left w:val="single" w:sz="4" w:space="0" w:color="auto"/>
              <w:bottom w:val="single" w:sz="4" w:space="0" w:color="auto"/>
              <w:right w:val="single" w:sz="4" w:space="0" w:color="auto"/>
            </w:tcBorders>
            <w:vAlign w:val="center"/>
          </w:tcPr>
          <w:p w14:paraId="7C762569" w14:textId="77777777" w:rsidR="00CB3D97" w:rsidRPr="00CA3FC5" w:rsidRDefault="00CB3D97" w:rsidP="00DB26D9">
            <w:pPr>
              <w:spacing w:after="200"/>
              <w:jc w:val="center"/>
              <w:rPr>
                <w:rFonts w:ascii="Aptos Display" w:hAnsi="Aptos Display"/>
                <w:bCs/>
                <w:iCs/>
              </w:rPr>
            </w:pPr>
            <w:r w:rsidRPr="00CA3FC5">
              <w:rPr>
                <w:rFonts w:ascii="Aptos Display" w:hAnsi="Aptos Display"/>
                <w:b/>
                <w:bCs/>
                <w:iCs/>
              </w:rPr>
              <w:t>Week</w:t>
            </w:r>
          </w:p>
        </w:tc>
        <w:tc>
          <w:tcPr>
            <w:tcW w:w="1980" w:type="dxa"/>
            <w:tcBorders>
              <w:top w:val="single" w:sz="4" w:space="0" w:color="auto"/>
              <w:left w:val="single" w:sz="4" w:space="0" w:color="auto"/>
              <w:bottom w:val="single" w:sz="4" w:space="0" w:color="auto"/>
              <w:right w:val="single" w:sz="4" w:space="0" w:color="auto"/>
            </w:tcBorders>
            <w:vAlign w:val="center"/>
          </w:tcPr>
          <w:p w14:paraId="5B862FBE" w14:textId="77777777" w:rsidR="00CB3D97" w:rsidRPr="00CA3FC5" w:rsidRDefault="00CB3D97" w:rsidP="00DB26D9">
            <w:pPr>
              <w:spacing w:after="200"/>
              <w:jc w:val="center"/>
              <w:rPr>
                <w:rFonts w:ascii="Aptos Display" w:hAnsi="Aptos Display"/>
                <w:bCs/>
                <w:iCs/>
              </w:rPr>
            </w:pPr>
            <w:r w:rsidRPr="00CA3FC5">
              <w:rPr>
                <w:rFonts w:ascii="Aptos Display" w:hAnsi="Aptos Display"/>
                <w:b/>
                <w:bCs/>
                <w:iCs/>
              </w:rPr>
              <w:t>Dates</w:t>
            </w:r>
          </w:p>
        </w:tc>
        <w:tc>
          <w:tcPr>
            <w:tcW w:w="4590" w:type="dxa"/>
            <w:tcBorders>
              <w:top w:val="single" w:sz="4" w:space="0" w:color="auto"/>
              <w:left w:val="single" w:sz="4" w:space="0" w:color="auto"/>
              <w:bottom w:val="single" w:sz="4" w:space="0" w:color="auto"/>
              <w:right w:val="single" w:sz="4" w:space="0" w:color="auto"/>
            </w:tcBorders>
            <w:vAlign w:val="center"/>
          </w:tcPr>
          <w:p w14:paraId="45E27CF1" w14:textId="77777777" w:rsidR="00CB3D97" w:rsidRPr="00CA3FC5" w:rsidRDefault="00CB3D97" w:rsidP="00DB26D9">
            <w:pPr>
              <w:spacing w:after="200"/>
              <w:jc w:val="center"/>
              <w:rPr>
                <w:rFonts w:ascii="Aptos Display" w:hAnsi="Aptos Display"/>
                <w:bCs/>
                <w:iCs/>
              </w:rPr>
            </w:pPr>
            <w:r w:rsidRPr="00CA3FC5">
              <w:rPr>
                <w:rFonts w:ascii="Aptos Display" w:hAnsi="Aptos Display"/>
                <w:b/>
                <w:bCs/>
                <w:iCs/>
              </w:rPr>
              <w:t>Chapter / Topic</w:t>
            </w:r>
          </w:p>
        </w:tc>
        <w:tc>
          <w:tcPr>
            <w:tcW w:w="3870" w:type="dxa"/>
            <w:tcBorders>
              <w:top w:val="single" w:sz="4" w:space="0" w:color="auto"/>
              <w:left w:val="single" w:sz="4" w:space="0" w:color="auto"/>
              <w:bottom w:val="single" w:sz="4" w:space="0" w:color="auto"/>
              <w:right w:val="single" w:sz="4" w:space="0" w:color="auto"/>
            </w:tcBorders>
            <w:vAlign w:val="center"/>
          </w:tcPr>
          <w:p w14:paraId="1CDFF921" w14:textId="77777777" w:rsidR="00CB3D97" w:rsidRPr="00CA3FC5" w:rsidRDefault="00CB3D97" w:rsidP="00DB26D9">
            <w:pPr>
              <w:spacing w:after="200"/>
              <w:jc w:val="center"/>
              <w:rPr>
                <w:rFonts w:ascii="Aptos Display" w:hAnsi="Aptos Display"/>
                <w:bCs/>
                <w:iCs/>
              </w:rPr>
            </w:pPr>
            <w:r w:rsidRPr="00CA3FC5">
              <w:rPr>
                <w:rFonts w:ascii="Aptos Display" w:hAnsi="Aptos Display"/>
                <w:b/>
                <w:bCs/>
                <w:iCs/>
              </w:rPr>
              <w:t>Due Date</w:t>
            </w:r>
          </w:p>
        </w:tc>
      </w:tr>
      <w:tr w:rsidR="00CB3D97" w:rsidRPr="00CA3FC5" w14:paraId="154DC7DA"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5C255F5E"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1</w:t>
            </w:r>
          </w:p>
        </w:tc>
        <w:tc>
          <w:tcPr>
            <w:tcW w:w="1980" w:type="dxa"/>
            <w:tcBorders>
              <w:top w:val="single" w:sz="4" w:space="0" w:color="auto"/>
              <w:left w:val="single" w:sz="4" w:space="0" w:color="auto"/>
              <w:bottom w:val="single" w:sz="4" w:space="0" w:color="auto"/>
              <w:right w:val="single" w:sz="4" w:space="0" w:color="auto"/>
            </w:tcBorders>
            <w:vAlign w:val="center"/>
          </w:tcPr>
          <w:p w14:paraId="20C880C7"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Aug. 24–27</w:t>
            </w:r>
          </w:p>
        </w:tc>
        <w:tc>
          <w:tcPr>
            <w:tcW w:w="4590" w:type="dxa"/>
            <w:tcBorders>
              <w:top w:val="single" w:sz="4" w:space="0" w:color="auto"/>
              <w:left w:val="single" w:sz="4" w:space="0" w:color="auto"/>
              <w:bottom w:val="single" w:sz="4" w:space="0" w:color="auto"/>
              <w:right w:val="single" w:sz="4" w:space="0" w:color="auto"/>
            </w:tcBorders>
            <w:vAlign w:val="center"/>
          </w:tcPr>
          <w:p w14:paraId="47010DC9"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Chapter 1 – History &amp; Career Opportunities</w:t>
            </w:r>
          </w:p>
        </w:tc>
        <w:tc>
          <w:tcPr>
            <w:tcW w:w="3870" w:type="dxa"/>
            <w:tcBorders>
              <w:top w:val="single" w:sz="4" w:space="0" w:color="auto"/>
              <w:left w:val="single" w:sz="4" w:space="0" w:color="auto"/>
              <w:bottom w:val="single" w:sz="4" w:space="0" w:color="auto"/>
              <w:right w:val="single" w:sz="4" w:space="0" w:color="auto"/>
            </w:tcBorders>
            <w:vAlign w:val="center"/>
          </w:tcPr>
          <w:p w14:paraId="0E7ABA67"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Monday, Aug. 31 at 11:59 p.m.</w:t>
            </w:r>
          </w:p>
        </w:tc>
      </w:tr>
      <w:tr w:rsidR="00CB3D97" w:rsidRPr="00CA3FC5" w14:paraId="4CDAB856"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63F8C624"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2</w:t>
            </w:r>
          </w:p>
        </w:tc>
        <w:tc>
          <w:tcPr>
            <w:tcW w:w="1980" w:type="dxa"/>
            <w:tcBorders>
              <w:top w:val="single" w:sz="4" w:space="0" w:color="auto"/>
              <w:left w:val="single" w:sz="4" w:space="0" w:color="auto"/>
              <w:bottom w:val="single" w:sz="4" w:space="0" w:color="auto"/>
              <w:right w:val="single" w:sz="4" w:space="0" w:color="auto"/>
            </w:tcBorders>
            <w:vAlign w:val="center"/>
          </w:tcPr>
          <w:p w14:paraId="59D64C03"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Aug. 31–Sept. 3</w:t>
            </w:r>
          </w:p>
        </w:tc>
        <w:tc>
          <w:tcPr>
            <w:tcW w:w="4590" w:type="dxa"/>
            <w:tcBorders>
              <w:top w:val="single" w:sz="4" w:space="0" w:color="auto"/>
              <w:left w:val="single" w:sz="4" w:space="0" w:color="auto"/>
              <w:bottom w:val="single" w:sz="4" w:space="0" w:color="auto"/>
              <w:right w:val="single" w:sz="4" w:space="0" w:color="auto"/>
            </w:tcBorders>
            <w:vAlign w:val="center"/>
          </w:tcPr>
          <w:p w14:paraId="0D2EEF60"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TDLR – Laws, Rules &amp; Sanitation</w:t>
            </w:r>
          </w:p>
        </w:tc>
        <w:tc>
          <w:tcPr>
            <w:tcW w:w="3870" w:type="dxa"/>
            <w:tcBorders>
              <w:top w:val="single" w:sz="4" w:space="0" w:color="auto"/>
              <w:left w:val="single" w:sz="4" w:space="0" w:color="auto"/>
              <w:bottom w:val="single" w:sz="4" w:space="0" w:color="auto"/>
              <w:right w:val="single" w:sz="4" w:space="0" w:color="auto"/>
            </w:tcBorders>
            <w:vAlign w:val="center"/>
          </w:tcPr>
          <w:p w14:paraId="5CA1F902"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TBA</w:t>
            </w:r>
          </w:p>
        </w:tc>
      </w:tr>
      <w:tr w:rsidR="00CB3D97" w:rsidRPr="00CA3FC5" w14:paraId="23353C35"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7DDEA9AF"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3</w:t>
            </w:r>
          </w:p>
        </w:tc>
        <w:tc>
          <w:tcPr>
            <w:tcW w:w="1980" w:type="dxa"/>
            <w:tcBorders>
              <w:top w:val="single" w:sz="4" w:space="0" w:color="auto"/>
              <w:left w:val="single" w:sz="4" w:space="0" w:color="auto"/>
              <w:bottom w:val="single" w:sz="4" w:space="0" w:color="auto"/>
              <w:right w:val="single" w:sz="4" w:space="0" w:color="auto"/>
            </w:tcBorders>
            <w:vAlign w:val="center"/>
          </w:tcPr>
          <w:p w14:paraId="622094BC"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Sept. 7–10</w:t>
            </w:r>
          </w:p>
        </w:tc>
        <w:tc>
          <w:tcPr>
            <w:tcW w:w="4590" w:type="dxa"/>
            <w:tcBorders>
              <w:top w:val="single" w:sz="4" w:space="0" w:color="auto"/>
              <w:left w:val="single" w:sz="4" w:space="0" w:color="auto"/>
              <w:bottom w:val="single" w:sz="4" w:space="0" w:color="auto"/>
              <w:right w:val="single" w:sz="4" w:space="0" w:color="auto"/>
            </w:tcBorders>
            <w:vAlign w:val="center"/>
          </w:tcPr>
          <w:p w14:paraId="16F6DB5F"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Chapter 5 – Infection Control (Foundations Book)</w:t>
            </w:r>
          </w:p>
        </w:tc>
        <w:tc>
          <w:tcPr>
            <w:tcW w:w="3870" w:type="dxa"/>
            <w:tcBorders>
              <w:top w:val="single" w:sz="4" w:space="0" w:color="auto"/>
              <w:left w:val="single" w:sz="4" w:space="0" w:color="auto"/>
              <w:bottom w:val="single" w:sz="4" w:space="0" w:color="auto"/>
              <w:right w:val="single" w:sz="4" w:space="0" w:color="auto"/>
            </w:tcBorders>
            <w:vAlign w:val="center"/>
          </w:tcPr>
          <w:p w14:paraId="174A94A5"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Two-week chapter</w:t>
            </w:r>
          </w:p>
        </w:tc>
      </w:tr>
      <w:tr w:rsidR="00CB3D97" w:rsidRPr="00CA3FC5" w14:paraId="0124EB98"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4C5394EB"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4</w:t>
            </w:r>
          </w:p>
        </w:tc>
        <w:tc>
          <w:tcPr>
            <w:tcW w:w="1980" w:type="dxa"/>
            <w:tcBorders>
              <w:top w:val="single" w:sz="4" w:space="0" w:color="auto"/>
              <w:left w:val="single" w:sz="4" w:space="0" w:color="auto"/>
              <w:bottom w:val="single" w:sz="4" w:space="0" w:color="auto"/>
              <w:right w:val="single" w:sz="4" w:space="0" w:color="auto"/>
            </w:tcBorders>
            <w:vAlign w:val="center"/>
          </w:tcPr>
          <w:p w14:paraId="3D84E924"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Sept. 14–17</w:t>
            </w:r>
          </w:p>
        </w:tc>
        <w:tc>
          <w:tcPr>
            <w:tcW w:w="4590" w:type="dxa"/>
            <w:tcBorders>
              <w:top w:val="single" w:sz="4" w:space="0" w:color="auto"/>
              <w:left w:val="single" w:sz="4" w:space="0" w:color="auto"/>
              <w:bottom w:val="single" w:sz="4" w:space="0" w:color="auto"/>
              <w:right w:val="single" w:sz="4" w:space="0" w:color="auto"/>
            </w:tcBorders>
            <w:vAlign w:val="center"/>
          </w:tcPr>
          <w:p w14:paraId="2EF0E7E4"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Chapter 5 – Infection Control (Foundations Book)</w:t>
            </w:r>
          </w:p>
        </w:tc>
        <w:tc>
          <w:tcPr>
            <w:tcW w:w="3870" w:type="dxa"/>
            <w:tcBorders>
              <w:top w:val="single" w:sz="4" w:space="0" w:color="auto"/>
              <w:left w:val="single" w:sz="4" w:space="0" w:color="auto"/>
              <w:bottom w:val="single" w:sz="4" w:space="0" w:color="auto"/>
              <w:right w:val="single" w:sz="4" w:space="0" w:color="auto"/>
            </w:tcBorders>
            <w:vAlign w:val="center"/>
          </w:tcPr>
          <w:p w14:paraId="6AFCD930"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Monday, Sept. 21 at 11:59 p.m.</w:t>
            </w:r>
          </w:p>
        </w:tc>
      </w:tr>
      <w:tr w:rsidR="00CB3D97" w:rsidRPr="00CA3FC5" w14:paraId="55D05633"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006EE217"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5</w:t>
            </w:r>
          </w:p>
        </w:tc>
        <w:tc>
          <w:tcPr>
            <w:tcW w:w="1980" w:type="dxa"/>
            <w:tcBorders>
              <w:top w:val="single" w:sz="4" w:space="0" w:color="auto"/>
              <w:left w:val="single" w:sz="4" w:space="0" w:color="auto"/>
              <w:bottom w:val="single" w:sz="4" w:space="0" w:color="auto"/>
              <w:right w:val="single" w:sz="4" w:space="0" w:color="auto"/>
            </w:tcBorders>
            <w:vAlign w:val="center"/>
          </w:tcPr>
          <w:p w14:paraId="38E444DA"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Sept. 21–24</w:t>
            </w:r>
          </w:p>
        </w:tc>
        <w:tc>
          <w:tcPr>
            <w:tcW w:w="4590" w:type="dxa"/>
            <w:tcBorders>
              <w:top w:val="single" w:sz="4" w:space="0" w:color="auto"/>
              <w:left w:val="single" w:sz="4" w:space="0" w:color="auto"/>
              <w:bottom w:val="single" w:sz="4" w:space="0" w:color="auto"/>
              <w:right w:val="single" w:sz="4" w:space="0" w:color="auto"/>
            </w:tcBorders>
            <w:vAlign w:val="center"/>
          </w:tcPr>
          <w:p w14:paraId="283242E3"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Chapter 7 – Hair &amp; Scalp Properties</w:t>
            </w:r>
          </w:p>
        </w:tc>
        <w:tc>
          <w:tcPr>
            <w:tcW w:w="3870" w:type="dxa"/>
            <w:tcBorders>
              <w:top w:val="single" w:sz="4" w:space="0" w:color="auto"/>
              <w:left w:val="single" w:sz="4" w:space="0" w:color="auto"/>
              <w:bottom w:val="single" w:sz="4" w:space="0" w:color="auto"/>
              <w:right w:val="single" w:sz="4" w:space="0" w:color="auto"/>
            </w:tcBorders>
            <w:vAlign w:val="center"/>
          </w:tcPr>
          <w:p w14:paraId="2B3CC7F9"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Monday, Sept. 28 at 11:59 p.m.</w:t>
            </w:r>
          </w:p>
        </w:tc>
      </w:tr>
      <w:tr w:rsidR="00CB3D97" w:rsidRPr="00CA3FC5" w14:paraId="0D5DE632"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3487CBF4"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6</w:t>
            </w:r>
          </w:p>
        </w:tc>
        <w:tc>
          <w:tcPr>
            <w:tcW w:w="1980" w:type="dxa"/>
            <w:tcBorders>
              <w:top w:val="single" w:sz="4" w:space="0" w:color="auto"/>
              <w:left w:val="single" w:sz="4" w:space="0" w:color="auto"/>
              <w:bottom w:val="single" w:sz="4" w:space="0" w:color="auto"/>
              <w:right w:val="single" w:sz="4" w:space="0" w:color="auto"/>
            </w:tcBorders>
            <w:vAlign w:val="center"/>
          </w:tcPr>
          <w:p w14:paraId="58A818EB"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Sept. 28–Oct. 1</w:t>
            </w:r>
          </w:p>
        </w:tc>
        <w:tc>
          <w:tcPr>
            <w:tcW w:w="4590" w:type="dxa"/>
            <w:tcBorders>
              <w:top w:val="single" w:sz="4" w:space="0" w:color="auto"/>
              <w:left w:val="single" w:sz="4" w:space="0" w:color="auto"/>
              <w:bottom w:val="single" w:sz="4" w:space="0" w:color="auto"/>
              <w:right w:val="single" w:sz="4" w:space="0" w:color="auto"/>
            </w:tcBorders>
            <w:vAlign w:val="center"/>
          </w:tcPr>
          <w:p w14:paraId="43D0E1F0"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Chapter 8 – Hair &amp; Scalp Disorders &amp; Diseases</w:t>
            </w:r>
          </w:p>
        </w:tc>
        <w:tc>
          <w:tcPr>
            <w:tcW w:w="3870" w:type="dxa"/>
            <w:tcBorders>
              <w:top w:val="single" w:sz="4" w:space="0" w:color="auto"/>
              <w:left w:val="single" w:sz="4" w:space="0" w:color="auto"/>
              <w:bottom w:val="single" w:sz="4" w:space="0" w:color="auto"/>
              <w:right w:val="single" w:sz="4" w:space="0" w:color="auto"/>
            </w:tcBorders>
            <w:vAlign w:val="center"/>
          </w:tcPr>
          <w:p w14:paraId="3F78839D"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Monday, Oct. 5 at 11:59 p.m.</w:t>
            </w:r>
          </w:p>
        </w:tc>
      </w:tr>
      <w:tr w:rsidR="00CB3D97" w:rsidRPr="00CA3FC5" w14:paraId="5B5D4175"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6654BC91"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7</w:t>
            </w:r>
          </w:p>
        </w:tc>
        <w:tc>
          <w:tcPr>
            <w:tcW w:w="1980" w:type="dxa"/>
            <w:tcBorders>
              <w:top w:val="single" w:sz="4" w:space="0" w:color="auto"/>
              <w:left w:val="single" w:sz="4" w:space="0" w:color="auto"/>
              <w:bottom w:val="single" w:sz="4" w:space="0" w:color="auto"/>
              <w:right w:val="single" w:sz="4" w:space="0" w:color="auto"/>
            </w:tcBorders>
            <w:vAlign w:val="center"/>
          </w:tcPr>
          <w:p w14:paraId="5BD2ED8D"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Oct. 5–8</w:t>
            </w:r>
          </w:p>
        </w:tc>
        <w:tc>
          <w:tcPr>
            <w:tcW w:w="4590" w:type="dxa"/>
            <w:tcBorders>
              <w:top w:val="single" w:sz="4" w:space="0" w:color="auto"/>
              <w:left w:val="single" w:sz="4" w:space="0" w:color="auto"/>
              <w:bottom w:val="single" w:sz="4" w:space="0" w:color="auto"/>
              <w:right w:val="single" w:sz="4" w:space="0" w:color="auto"/>
            </w:tcBorders>
            <w:vAlign w:val="center"/>
          </w:tcPr>
          <w:p w14:paraId="45F0231F"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Chapter 10 – Hair Service Preparation</w:t>
            </w:r>
          </w:p>
        </w:tc>
        <w:tc>
          <w:tcPr>
            <w:tcW w:w="3870" w:type="dxa"/>
            <w:tcBorders>
              <w:top w:val="single" w:sz="4" w:space="0" w:color="auto"/>
              <w:left w:val="single" w:sz="4" w:space="0" w:color="auto"/>
              <w:bottom w:val="single" w:sz="4" w:space="0" w:color="auto"/>
              <w:right w:val="single" w:sz="4" w:space="0" w:color="auto"/>
            </w:tcBorders>
            <w:vAlign w:val="center"/>
          </w:tcPr>
          <w:p w14:paraId="2880417E"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Two-week chapter</w:t>
            </w:r>
          </w:p>
        </w:tc>
      </w:tr>
      <w:tr w:rsidR="00CB3D97" w:rsidRPr="00CA3FC5" w14:paraId="3421886A"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23A518AC"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8</w:t>
            </w:r>
          </w:p>
        </w:tc>
        <w:tc>
          <w:tcPr>
            <w:tcW w:w="1980" w:type="dxa"/>
            <w:tcBorders>
              <w:top w:val="single" w:sz="4" w:space="0" w:color="auto"/>
              <w:left w:val="single" w:sz="4" w:space="0" w:color="auto"/>
              <w:bottom w:val="single" w:sz="4" w:space="0" w:color="auto"/>
              <w:right w:val="single" w:sz="4" w:space="0" w:color="auto"/>
            </w:tcBorders>
            <w:vAlign w:val="center"/>
          </w:tcPr>
          <w:p w14:paraId="0FB038EF"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Oct. 12–15</w:t>
            </w:r>
          </w:p>
        </w:tc>
        <w:tc>
          <w:tcPr>
            <w:tcW w:w="4590" w:type="dxa"/>
            <w:tcBorders>
              <w:top w:val="single" w:sz="4" w:space="0" w:color="auto"/>
              <w:left w:val="single" w:sz="4" w:space="0" w:color="auto"/>
              <w:bottom w:val="single" w:sz="4" w:space="0" w:color="auto"/>
              <w:right w:val="single" w:sz="4" w:space="0" w:color="auto"/>
            </w:tcBorders>
            <w:vAlign w:val="center"/>
          </w:tcPr>
          <w:p w14:paraId="7684D002"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Chapter 10 – Hair Service Preparation</w:t>
            </w:r>
          </w:p>
        </w:tc>
        <w:tc>
          <w:tcPr>
            <w:tcW w:w="3870" w:type="dxa"/>
            <w:tcBorders>
              <w:top w:val="single" w:sz="4" w:space="0" w:color="auto"/>
              <w:left w:val="single" w:sz="4" w:space="0" w:color="auto"/>
              <w:bottom w:val="single" w:sz="4" w:space="0" w:color="auto"/>
              <w:right w:val="single" w:sz="4" w:space="0" w:color="auto"/>
            </w:tcBorders>
            <w:vAlign w:val="center"/>
          </w:tcPr>
          <w:p w14:paraId="602CDCDA"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Monday, Oct. 19 at 11:59 p.m.</w:t>
            </w:r>
          </w:p>
        </w:tc>
      </w:tr>
      <w:tr w:rsidR="00CB3D97" w:rsidRPr="00CA3FC5" w14:paraId="0913C126"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057B0F98"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9</w:t>
            </w:r>
          </w:p>
        </w:tc>
        <w:tc>
          <w:tcPr>
            <w:tcW w:w="1980" w:type="dxa"/>
            <w:tcBorders>
              <w:top w:val="single" w:sz="4" w:space="0" w:color="auto"/>
              <w:left w:val="single" w:sz="4" w:space="0" w:color="auto"/>
              <w:bottom w:val="single" w:sz="4" w:space="0" w:color="auto"/>
              <w:right w:val="single" w:sz="4" w:space="0" w:color="auto"/>
            </w:tcBorders>
            <w:vAlign w:val="center"/>
          </w:tcPr>
          <w:p w14:paraId="5D11FFD3"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Oct. 19–22</w:t>
            </w:r>
          </w:p>
        </w:tc>
        <w:tc>
          <w:tcPr>
            <w:tcW w:w="4590" w:type="dxa"/>
            <w:tcBorders>
              <w:top w:val="single" w:sz="4" w:space="0" w:color="auto"/>
              <w:left w:val="single" w:sz="4" w:space="0" w:color="auto"/>
              <w:bottom w:val="single" w:sz="4" w:space="0" w:color="auto"/>
              <w:right w:val="single" w:sz="4" w:space="0" w:color="auto"/>
            </w:tcBorders>
            <w:vAlign w:val="center"/>
          </w:tcPr>
          <w:p w14:paraId="1690380B"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Chapter 11 – Haircutting</w:t>
            </w:r>
          </w:p>
        </w:tc>
        <w:tc>
          <w:tcPr>
            <w:tcW w:w="3870" w:type="dxa"/>
            <w:tcBorders>
              <w:top w:val="single" w:sz="4" w:space="0" w:color="auto"/>
              <w:left w:val="single" w:sz="4" w:space="0" w:color="auto"/>
              <w:bottom w:val="single" w:sz="4" w:space="0" w:color="auto"/>
              <w:right w:val="single" w:sz="4" w:space="0" w:color="auto"/>
            </w:tcBorders>
            <w:vAlign w:val="center"/>
          </w:tcPr>
          <w:p w14:paraId="35C2B12C"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Two-week chapter</w:t>
            </w:r>
          </w:p>
        </w:tc>
      </w:tr>
      <w:tr w:rsidR="00CB3D97" w:rsidRPr="00CA3FC5" w14:paraId="4F92AC72"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55E59250"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10</w:t>
            </w:r>
          </w:p>
        </w:tc>
        <w:tc>
          <w:tcPr>
            <w:tcW w:w="1980" w:type="dxa"/>
            <w:tcBorders>
              <w:top w:val="single" w:sz="4" w:space="0" w:color="auto"/>
              <w:left w:val="single" w:sz="4" w:space="0" w:color="auto"/>
              <w:bottom w:val="single" w:sz="4" w:space="0" w:color="auto"/>
              <w:right w:val="single" w:sz="4" w:space="0" w:color="auto"/>
            </w:tcBorders>
            <w:vAlign w:val="center"/>
          </w:tcPr>
          <w:p w14:paraId="632AFA27"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Oct. 26–29</w:t>
            </w:r>
          </w:p>
        </w:tc>
        <w:tc>
          <w:tcPr>
            <w:tcW w:w="4590" w:type="dxa"/>
            <w:tcBorders>
              <w:top w:val="single" w:sz="4" w:space="0" w:color="auto"/>
              <w:left w:val="single" w:sz="4" w:space="0" w:color="auto"/>
              <w:bottom w:val="single" w:sz="4" w:space="0" w:color="auto"/>
              <w:right w:val="single" w:sz="4" w:space="0" w:color="auto"/>
            </w:tcBorders>
            <w:vAlign w:val="center"/>
          </w:tcPr>
          <w:p w14:paraId="02CB8403"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Chapter 11 – Haircutting</w:t>
            </w:r>
          </w:p>
        </w:tc>
        <w:tc>
          <w:tcPr>
            <w:tcW w:w="3870" w:type="dxa"/>
            <w:tcBorders>
              <w:top w:val="single" w:sz="4" w:space="0" w:color="auto"/>
              <w:left w:val="single" w:sz="4" w:space="0" w:color="auto"/>
              <w:bottom w:val="single" w:sz="4" w:space="0" w:color="auto"/>
              <w:right w:val="single" w:sz="4" w:space="0" w:color="auto"/>
            </w:tcBorders>
            <w:vAlign w:val="center"/>
          </w:tcPr>
          <w:p w14:paraId="54941266"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Monday, Nov. 2 at 11:59 p.m.</w:t>
            </w:r>
          </w:p>
        </w:tc>
      </w:tr>
      <w:tr w:rsidR="00CB3D97" w:rsidRPr="00CA3FC5" w14:paraId="2843C5B9"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48EE76A4"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11</w:t>
            </w:r>
          </w:p>
        </w:tc>
        <w:tc>
          <w:tcPr>
            <w:tcW w:w="1980" w:type="dxa"/>
            <w:tcBorders>
              <w:top w:val="single" w:sz="4" w:space="0" w:color="auto"/>
              <w:left w:val="single" w:sz="4" w:space="0" w:color="auto"/>
              <w:bottom w:val="single" w:sz="4" w:space="0" w:color="auto"/>
              <w:right w:val="single" w:sz="4" w:space="0" w:color="auto"/>
            </w:tcBorders>
            <w:vAlign w:val="center"/>
          </w:tcPr>
          <w:p w14:paraId="7F4A5AA0"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Nov. 2–5</w:t>
            </w:r>
          </w:p>
        </w:tc>
        <w:tc>
          <w:tcPr>
            <w:tcW w:w="4590" w:type="dxa"/>
            <w:tcBorders>
              <w:top w:val="single" w:sz="4" w:space="0" w:color="auto"/>
              <w:left w:val="single" w:sz="4" w:space="0" w:color="auto"/>
              <w:bottom w:val="single" w:sz="4" w:space="0" w:color="auto"/>
              <w:right w:val="single" w:sz="4" w:space="0" w:color="auto"/>
            </w:tcBorders>
            <w:vAlign w:val="center"/>
          </w:tcPr>
          <w:p w14:paraId="62839F4A"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Chapter 12 – Hairstyling</w:t>
            </w:r>
          </w:p>
        </w:tc>
        <w:tc>
          <w:tcPr>
            <w:tcW w:w="3870" w:type="dxa"/>
            <w:tcBorders>
              <w:top w:val="single" w:sz="4" w:space="0" w:color="auto"/>
              <w:left w:val="single" w:sz="4" w:space="0" w:color="auto"/>
              <w:bottom w:val="single" w:sz="4" w:space="0" w:color="auto"/>
              <w:right w:val="single" w:sz="4" w:space="0" w:color="auto"/>
            </w:tcBorders>
            <w:vAlign w:val="center"/>
          </w:tcPr>
          <w:p w14:paraId="6E82BAC3"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Two-week chapter</w:t>
            </w:r>
          </w:p>
        </w:tc>
      </w:tr>
      <w:tr w:rsidR="00CB3D97" w:rsidRPr="00CA3FC5" w14:paraId="255873D5"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4B051FDA"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12</w:t>
            </w:r>
          </w:p>
        </w:tc>
        <w:tc>
          <w:tcPr>
            <w:tcW w:w="1980" w:type="dxa"/>
            <w:tcBorders>
              <w:top w:val="single" w:sz="4" w:space="0" w:color="auto"/>
              <w:left w:val="single" w:sz="4" w:space="0" w:color="auto"/>
              <w:bottom w:val="single" w:sz="4" w:space="0" w:color="auto"/>
              <w:right w:val="single" w:sz="4" w:space="0" w:color="auto"/>
            </w:tcBorders>
            <w:vAlign w:val="center"/>
          </w:tcPr>
          <w:p w14:paraId="1EA3B947"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Nov. 9–12</w:t>
            </w:r>
          </w:p>
        </w:tc>
        <w:tc>
          <w:tcPr>
            <w:tcW w:w="4590" w:type="dxa"/>
            <w:tcBorders>
              <w:top w:val="single" w:sz="4" w:space="0" w:color="auto"/>
              <w:left w:val="single" w:sz="4" w:space="0" w:color="auto"/>
              <w:bottom w:val="single" w:sz="4" w:space="0" w:color="auto"/>
              <w:right w:val="single" w:sz="4" w:space="0" w:color="auto"/>
            </w:tcBorders>
            <w:vAlign w:val="center"/>
          </w:tcPr>
          <w:p w14:paraId="0A078C6C"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Chapter 12 – Hairstyling</w:t>
            </w:r>
          </w:p>
        </w:tc>
        <w:tc>
          <w:tcPr>
            <w:tcW w:w="3870" w:type="dxa"/>
            <w:tcBorders>
              <w:top w:val="single" w:sz="4" w:space="0" w:color="auto"/>
              <w:left w:val="single" w:sz="4" w:space="0" w:color="auto"/>
              <w:bottom w:val="single" w:sz="4" w:space="0" w:color="auto"/>
              <w:right w:val="single" w:sz="4" w:space="0" w:color="auto"/>
            </w:tcBorders>
            <w:vAlign w:val="center"/>
          </w:tcPr>
          <w:p w14:paraId="5EA2C47A"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Monday, Nov. 16 at 11:59 p.m.</w:t>
            </w:r>
          </w:p>
        </w:tc>
      </w:tr>
      <w:tr w:rsidR="00CB3D97" w:rsidRPr="00CA3FC5" w14:paraId="467753EA"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4D60815A"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13</w:t>
            </w:r>
          </w:p>
        </w:tc>
        <w:tc>
          <w:tcPr>
            <w:tcW w:w="1980" w:type="dxa"/>
            <w:tcBorders>
              <w:top w:val="single" w:sz="4" w:space="0" w:color="auto"/>
              <w:left w:val="single" w:sz="4" w:space="0" w:color="auto"/>
              <w:bottom w:val="single" w:sz="4" w:space="0" w:color="auto"/>
              <w:right w:val="single" w:sz="4" w:space="0" w:color="auto"/>
            </w:tcBorders>
            <w:vAlign w:val="center"/>
          </w:tcPr>
          <w:p w14:paraId="0A4F44C5"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Nov. 16–19</w:t>
            </w:r>
          </w:p>
        </w:tc>
        <w:tc>
          <w:tcPr>
            <w:tcW w:w="4590" w:type="dxa"/>
            <w:tcBorders>
              <w:top w:val="single" w:sz="4" w:space="0" w:color="auto"/>
              <w:left w:val="single" w:sz="4" w:space="0" w:color="auto"/>
              <w:bottom w:val="single" w:sz="4" w:space="0" w:color="auto"/>
              <w:right w:val="single" w:sz="4" w:space="0" w:color="auto"/>
            </w:tcBorders>
            <w:vAlign w:val="center"/>
          </w:tcPr>
          <w:p w14:paraId="1E0E02B3"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Chapter 20 – Manicuring</w:t>
            </w:r>
          </w:p>
        </w:tc>
        <w:tc>
          <w:tcPr>
            <w:tcW w:w="3870" w:type="dxa"/>
            <w:tcBorders>
              <w:top w:val="single" w:sz="4" w:space="0" w:color="auto"/>
              <w:left w:val="single" w:sz="4" w:space="0" w:color="auto"/>
              <w:bottom w:val="single" w:sz="4" w:space="0" w:color="auto"/>
              <w:right w:val="single" w:sz="4" w:space="0" w:color="auto"/>
            </w:tcBorders>
            <w:vAlign w:val="center"/>
          </w:tcPr>
          <w:p w14:paraId="1A8A4B4C"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Monday, Oct. 23 at 11:59 p.m.</w:t>
            </w:r>
          </w:p>
        </w:tc>
      </w:tr>
      <w:tr w:rsidR="00CB3D97" w:rsidRPr="00CA3FC5" w14:paraId="22701AF5"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6ADAFF6A"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14</w:t>
            </w:r>
          </w:p>
        </w:tc>
        <w:tc>
          <w:tcPr>
            <w:tcW w:w="1980" w:type="dxa"/>
            <w:tcBorders>
              <w:top w:val="single" w:sz="4" w:space="0" w:color="auto"/>
              <w:left w:val="single" w:sz="4" w:space="0" w:color="auto"/>
              <w:bottom w:val="single" w:sz="4" w:space="0" w:color="auto"/>
              <w:right w:val="single" w:sz="4" w:space="0" w:color="auto"/>
            </w:tcBorders>
            <w:vAlign w:val="center"/>
          </w:tcPr>
          <w:p w14:paraId="6E856351"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Nov. 23–27</w:t>
            </w:r>
          </w:p>
        </w:tc>
        <w:tc>
          <w:tcPr>
            <w:tcW w:w="4590" w:type="dxa"/>
            <w:tcBorders>
              <w:top w:val="single" w:sz="4" w:space="0" w:color="auto"/>
              <w:left w:val="single" w:sz="4" w:space="0" w:color="auto"/>
              <w:bottom w:val="single" w:sz="4" w:space="0" w:color="auto"/>
              <w:right w:val="single" w:sz="4" w:space="0" w:color="auto"/>
            </w:tcBorders>
            <w:vAlign w:val="center"/>
          </w:tcPr>
          <w:p w14:paraId="0E400427"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Thanksgiving Week – OFF</w:t>
            </w:r>
          </w:p>
        </w:tc>
        <w:tc>
          <w:tcPr>
            <w:tcW w:w="3870" w:type="dxa"/>
            <w:tcBorders>
              <w:top w:val="single" w:sz="4" w:space="0" w:color="auto"/>
              <w:left w:val="single" w:sz="4" w:space="0" w:color="auto"/>
              <w:bottom w:val="single" w:sz="4" w:space="0" w:color="auto"/>
              <w:right w:val="single" w:sz="4" w:space="0" w:color="auto"/>
            </w:tcBorders>
            <w:vAlign w:val="center"/>
          </w:tcPr>
          <w:p w14:paraId="48EC0B08"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OFF</w:t>
            </w:r>
          </w:p>
        </w:tc>
      </w:tr>
      <w:tr w:rsidR="00CB3D97" w:rsidRPr="00CA3FC5" w14:paraId="6BA026D5"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41C6F5CE"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15</w:t>
            </w:r>
          </w:p>
        </w:tc>
        <w:tc>
          <w:tcPr>
            <w:tcW w:w="1980" w:type="dxa"/>
            <w:tcBorders>
              <w:top w:val="single" w:sz="4" w:space="0" w:color="auto"/>
              <w:left w:val="single" w:sz="4" w:space="0" w:color="auto"/>
              <w:bottom w:val="single" w:sz="4" w:space="0" w:color="auto"/>
              <w:right w:val="single" w:sz="4" w:space="0" w:color="auto"/>
            </w:tcBorders>
            <w:vAlign w:val="center"/>
          </w:tcPr>
          <w:p w14:paraId="08D0C0A6"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Nov. 30–Dec. 3</w:t>
            </w:r>
          </w:p>
        </w:tc>
        <w:tc>
          <w:tcPr>
            <w:tcW w:w="4590" w:type="dxa"/>
            <w:tcBorders>
              <w:top w:val="single" w:sz="4" w:space="0" w:color="auto"/>
              <w:left w:val="single" w:sz="4" w:space="0" w:color="auto"/>
              <w:bottom w:val="single" w:sz="4" w:space="0" w:color="auto"/>
              <w:right w:val="single" w:sz="4" w:space="0" w:color="auto"/>
            </w:tcBorders>
            <w:vAlign w:val="center"/>
          </w:tcPr>
          <w:p w14:paraId="4B7B477E"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Chapter 21 – Pedicuring</w:t>
            </w:r>
          </w:p>
        </w:tc>
        <w:tc>
          <w:tcPr>
            <w:tcW w:w="3870" w:type="dxa"/>
            <w:tcBorders>
              <w:top w:val="single" w:sz="4" w:space="0" w:color="auto"/>
              <w:left w:val="single" w:sz="4" w:space="0" w:color="auto"/>
              <w:bottom w:val="single" w:sz="4" w:space="0" w:color="auto"/>
              <w:right w:val="single" w:sz="4" w:space="0" w:color="auto"/>
            </w:tcBorders>
            <w:vAlign w:val="center"/>
          </w:tcPr>
          <w:p w14:paraId="53728689"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Wednesday, Dec. 9 at 11:59 p.m.</w:t>
            </w:r>
          </w:p>
        </w:tc>
      </w:tr>
      <w:tr w:rsidR="00CB3D97" w:rsidRPr="00CA3FC5" w14:paraId="5E246750" w14:textId="77777777" w:rsidTr="00DB26D9">
        <w:trPr>
          <w:jc w:val="center"/>
        </w:trPr>
        <w:tc>
          <w:tcPr>
            <w:tcW w:w="1255" w:type="dxa"/>
            <w:tcBorders>
              <w:top w:val="single" w:sz="4" w:space="0" w:color="auto"/>
              <w:left w:val="single" w:sz="4" w:space="0" w:color="auto"/>
              <w:bottom w:val="single" w:sz="4" w:space="0" w:color="auto"/>
              <w:right w:val="single" w:sz="4" w:space="0" w:color="auto"/>
            </w:tcBorders>
            <w:vAlign w:val="center"/>
          </w:tcPr>
          <w:p w14:paraId="79FEBD40"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16</w:t>
            </w:r>
          </w:p>
        </w:tc>
        <w:tc>
          <w:tcPr>
            <w:tcW w:w="1980" w:type="dxa"/>
            <w:tcBorders>
              <w:top w:val="single" w:sz="4" w:space="0" w:color="auto"/>
              <w:left w:val="single" w:sz="4" w:space="0" w:color="auto"/>
              <w:bottom w:val="single" w:sz="4" w:space="0" w:color="auto"/>
              <w:right w:val="single" w:sz="4" w:space="0" w:color="auto"/>
            </w:tcBorders>
            <w:vAlign w:val="center"/>
          </w:tcPr>
          <w:p w14:paraId="3CAF3477"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Dec. 7–10</w:t>
            </w:r>
          </w:p>
        </w:tc>
        <w:tc>
          <w:tcPr>
            <w:tcW w:w="4590" w:type="dxa"/>
            <w:tcBorders>
              <w:top w:val="single" w:sz="4" w:space="0" w:color="auto"/>
              <w:left w:val="single" w:sz="4" w:space="0" w:color="auto"/>
              <w:bottom w:val="single" w:sz="4" w:space="0" w:color="auto"/>
              <w:right w:val="single" w:sz="4" w:space="0" w:color="auto"/>
            </w:tcBorders>
            <w:vAlign w:val="center"/>
          </w:tcPr>
          <w:p w14:paraId="287C8895"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FINAL EXAM WEEK</w:t>
            </w:r>
          </w:p>
        </w:tc>
        <w:tc>
          <w:tcPr>
            <w:tcW w:w="3870" w:type="dxa"/>
            <w:tcBorders>
              <w:top w:val="single" w:sz="4" w:space="0" w:color="auto"/>
              <w:left w:val="single" w:sz="4" w:space="0" w:color="auto"/>
              <w:bottom w:val="single" w:sz="4" w:space="0" w:color="auto"/>
              <w:right w:val="single" w:sz="4" w:space="0" w:color="auto"/>
            </w:tcBorders>
            <w:vAlign w:val="center"/>
          </w:tcPr>
          <w:p w14:paraId="4C907D51" w14:textId="77777777" w:rsidR="00CB3D97" w:rsidRPr="00CA3FC5" w:rsidRDefault="00CB3D97" w:rsidP="00DB26D9">
            <w:pPr>
              <w:spacing w:after="200"/>
              <w:jc w:val="center"/>
              <w:rPr>
                <w:rFonts w:ascii="Aptos Display" w:hAnsi="Aptos Display"/>
                <w:bCs/>
                <w:iCs/>
              </w:rPr>
            </w:pPr>
            <w:r w:rsidRPr="00CA3FC5">
              <w:rPr>
                <w:rFonts w:ascii="Aptos Display" w:hAnsi="Aptos Display"/>
                <w:bCs/>
                <w:iCs/>
              </w:rPr>
              <w:t>All grades final; all items due Wednesday, Dec. 9 at 11:59 p.m.</w:t>
            </w:r>
          </w:p>
        </w:tc>
      </w:tr>
    </w:tbl>
    <w:p w14:paraId="1AB4C9FF" w14:textId="4FBCA698" w:rsidR="004A63D8" w:rsidRPr="006E7E50" w:rsidRDefault="004A63D8" w:rsidP="00981214"/>
    <w:sectPr w:rsidR="004A63D8" w:rsidRPr="006E7E50" w:rsidSect="0039047B">
      <w:footerReference w:type="default" r:id="rId13"/>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15876" w14:textId="77777777" w:rsidR="00C778B0" w:rsidRDefault="00C778B0" w:rsidP="008E6BBB">
      <w:r>
        <w:separator/>
      </w:r>
    </w:p>
  </w:endnote>
  <w:endnote w:type="continuationSeparator" w:id="0">
    <w:p w14:paraId="14F85BB4" w14:textId="77777777" w:rsidR="00C778B0" w:rsidRDefault="00C778B0"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15ACD" w14:textId="77777777" w:rsidR="00C778B0" w:rsidRDefault="00C778B0" w:rsidP="008E6BBB">
      <w:r>
        <w:separator/>
      </w:r>
    </w:p>
  </w:footnote>
  <w:footnote w:type="continuationSeparator" w:id="0">
    <w:p w14:paraId="1451FE15" w14:textId="77777777" w:rsidR="00C778B0" w:rsidRDefault="00C778B0"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7A1437"/>
    <w:multiLevelType w:val="hybridMultilevel"/>
    <w:tmpl w:val="61345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A70D71"/>
    <w:multiLevelType w:val="hybridMultilevel"/>
    <w:tmpl w:val="C98E0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5F085A"/>
    <w:multiLevelType w:val="hybridMultilevel"/>
    <w:tmpl w:val="16EEF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C56075"/>
    <w:multiLevelType w:val="hybridMultilevel"/>
    <w:tmpl w:val="4AB0CE3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abstractNumId w:val="3"/>
  </w:num>
  <w:num w:numId="2">
    <w:abstractNumId w:val="2"/>
  </w:num>
  <w:num w:numId="3">
    <w:abstractNumId w:val="4"/>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033AA"/>
    <w:rsid w:val="00006A22"/>
    <w:rsid w:val="000174B6"/>
    <w:rsid w:val="000324EA"/>
    <w:rsid w:val="000325B8"/>
    <w:rsid w:val="00032AA4"/>
    <w:rsid w:val="000331B3"/>
    <w:rsid w:val="000332C0"/>
    <w:rsid w:val="000404D7"/>
    <w:rsid w:val="00046EF3"/>
    <w:rsid w:val="000530B2"/>
    <w:rsid w:val="0005597B"/>
    <w:rsid w:val="00060586"/>
    <w:rsid w:val="00064665"/>
    <w:rsid w:val="00074E7F"/>
    <w:rsid w:val="000751EC"/>
    <w:rsid w:val="00081391"/>
    <w:rsid w:val="0008511A"/>
    <w:rsid w:val="00092BCC"/>
    <w:rsid w:val="00095B70"/>
    <w:rsid w:val="000A3093"/>
    <w:rsid w:val="000A480C"/>
    <w:rsid w:val="000B12A6"/>
    <w:rsid w:val="000C5F97"/>
    <w:rsid w:val="000C631F"/>
    <w:rsid w:val="000D03F2"/>
    <w:rsid w:val="000D1989"/>
    <w:rsid w:val="000D58AF"/>
    <w:rsid w:val="000E6A61"/>
    <w:rsid w:val="001010FF"/>
    <w:rsid w:val="0010673A"/>
    <w:rsid w:val="00106745"/>
    <w:rsid w:val="00110BEC"/>
    <w:rsid w:val="0012078B"/>
    <w:rsid w:val="00120CBC"/>
    <w:rsid w:val="00123E10"/>
    <w:rsid w:val="00124078"/>
    <w:rsid w:val="0013130E"/>
    <w:rsid w:val="0013168B"/>
    <w:rsid w:val="00131C0C"/>
    <w:rsid w:val="00137320"/>
    <w:rsid w:val="00142598"/>
    <w:rsid w:val="00142A82"/>
    <w:rsid w:val="001507FB"/>
    <w:rsid w:val="00157677"/>
    <w:rsid w:val="001677A8"/>
    <w:rsid w:val="0017277A"/>
    <w:rsid w:val="00175055"/>
    <w:rsid w:val="0017725B"/>
    <w:rsid w:val="0017793A"/>
    <w:rsid w:val="00182108"/>
    <w:rsid w:val="001851BC"/>
    <w:rsid w:val="001875F4"/>
    <w:rsid w:val="00194115"/>
    <w:rsid w:val="001954E4"/>
    <w:rsid w:val="001A168B"/>
    <w:rsid w:val="001A5914"/>
    <w:rsid w:val="001B2344"/>
    <w:rsid w:val="001C1D8C"/>
    <w:rsid w:val="001C255E"/>
    <w:rsid w:val="001C2EEC"/>
    <w:rsid w:val="001D133D"/>
    <w:rsid w:val="001D447B"/>
    <w:rsid w:val="001D49C2"/>
    <w:rsid w:val="001D7216"/>
    <w:rsid w:val="001E1460"/>
    <w:rsid w:val="001F55C5"/>
    <w:rsid w:val="001F7559"/>
    <w:rsid w:val="00200003"/>
    <w:rsid w:val="002020A7"/>
    <w:rsid w:val="00212D5D"/>
    <w:rsid w:val="0021314E"/>
    <w:rsid w:val="0021683A"/>
    <w:rsid w:val="00217E27"/>
    <w:rsid w:val="00227E29"/>
    <w:rsid w:val="00246340"/>
    <w:rsid w:val="00255FA2"/>
    <w:rsid w:val="00262125"/>
    <w:rsid w:val="002939BA"/>
    <w:rsid w:val="002A2F95"/>
    <w:rsid w:val="002B1055"/>
    <w:rsid w:val="002B7B3B"/>
    <w:rsid w:val="002C66FF"/>
    <w:rsid w:val="002C6CD6"/>
    <w:rsid w:val="002D1562"/>
    <w:rsid w:val="002E21E3"/>
    <w:rsid w:val="002F1F9B"/>
    <w:rsid w:val="002F2293"/>
    <w:rsid w:val="0030304B"/>
    <w:rsid w:val="003154E0"/>
    <w:rsid w:val="003157DB"/>
    <w:rsid w:val="003256C1"/>
    <w:rsid w:val="003257AA"/>
    <w:rsid w:val="00326375"/>
    <w:rsid w:val="00330427"/>
    <w:rsid w:val="00330D34"/>
    <w:rsid w:val="003459C9"/>
    <w:rsid w:val="00352FC4"/>
    <w:rsid w:val="00354E26"/>
    <w:rsid w:val="00362B73"/>
    <w:rsid w:val="00386CA3"/>
    <w:rsid w:val="0039047B"/>
    <w:rsid w:val="00390D90"/>
    <w:rsid w:val="00393548"/>
    <w:rsid w:val="00396F75"/>
    <w:rsid w:val="003A0B29"/>
    <w:rsid w:val="003A1AE5"/>
    <w:rsid w:val="003A32C9"/>
    <w:rsid w:val="003B084F"/>
    <w:rsid w:val="003B08CB"/>
    <w:rsid w:val="003B4A7C"/>
    <w:rsid w:val="003C017E"/>
    <w:rsid w:val="003C0406"/>
    <w:rsid w:val="003C2948"/>
    <w:rsid w:val="003C2B8A"/>
    <w:rsid w:val="003C5B3C"/>
    <w:rsid w:val="003D5D35"/>
    <w:rsid w:val="003E088A"/>
    <w:rsid w:val="003E1DD7"/>
    <w:rsid w:val="003E35CD"/>
    <w:rsid w:val="00401DD1"/>
    <w:rsid w:val="00403185"/>
    <w:rsid w:val="00422D83"/>
    <w:rsid w:val="00432A6B"/>
    <w:rsid w:val="00433B71"/>
    <w:rsid w:val="00435483"/>
    <w:rsid w:val="00444B24"/>
    <w:rsid w:val="00447B60"/>
    <w:rsid w:val="004550E1"/>
    <w:rsid w:val="004565A6"/>
    <w:rsid w:val="00461117"/>
    <w:rsid w:val="00464806"/>
    <w:rsid w:val="004675A8"/>
    <w:rsid w:val="00471614"/>
    <w:rsid w:val="004749DC"/>
    <w:rsid w:val="00476C6D"/>
    <w:rsid w:val="004804E5"/>
    <w:rsid w:val="00487070"/>
    <w:rsid w:val="00487BF7"/>
    <w:rsid w:val="00494D0A"/>
    <w:rsid w:val="004957F1"/>
    <w:rsid w:val="004A07FE"/>
    <w:rsid w:val="004A63D8"/>
    <w:rsid w:val="004B3B81"/>
    <w:rsid w:val="004B5F6E"/>
    <w:rsid w:val="004C03EF"/>
    <w:rsid w:val="004C1A91"/>
    <w:rsid w:val="004D1ECD"/>
    <w:rsid w:val="004D5DF1"/>
    <w:rsid w:val="004E6B03"/>
    <w:rsid w:val="004F16FF"/>
    <w:rsid w:val="004F5D85"/>
    <w:rsid w:val="00505BD5"/>
    <w:rsid w:val="00506768"/>
    <w:rsid w:val="00507795"/>
    <w:rsid w:val="00511453"/>
    <w:rsid w:val="00515E9C"/>
    <w:rsid w:val="00525219"/>
    <w:rsid w:val="00525D09"/>
    <w:rsid w:val="00530B62"/>
    <w:rsid w:val="00535ED1"/>
    <w:rsid w:val="00540E26"/>
    <w:rsid w:val="0054229E"/>
    <w:rsid w:val="00544A41"/>
    <w:rsid w:val="00546313"/>
    <w:rsid w:val="0055282E"/>
    <w:rsid w:val="0056506F"/>
    <w:rsid w:val="0059143E"/>
    <w:rsid w:val="0059417F"/>
    <w:rsid w:val="005A56AE"/>
    <w:rsid w:val="005B0BEA"/>
    <w:rsid w:val="005B4B3E"/>
    <w:rsid w:val="005B7F5D"/>
    <w:rsid w:val="005C16E6"/>
    <w:rsid w:val="005C2E97"/>
    <w:rsid w:val="005C3B9E"/>
    <w:rsid w:val="005C594A"/>
    <w:rsid w:val="005C79AC"/>
    <w:rsid w:val="005E4DE4"/>
    <w:rsid w:val="005F0A58"/>
    <w:rsid w:val="005F2F01"/>
    <w:rsid w:val="005F44A9"/>
    <w:rsid w:val="00604B14"/>
    <w:rsid w:val="00612D0E"/>
    <w:rsid w:val="00617E0E"/>
    <w:rsid w:val="006456B9"/>
    <w:rsid w:val="00650103"/>
    <w:rsid w:val="0065140C"/>
    <w:rsid w:val="00652E8F"/>
    <w:rsid w:val="006533D2"/>
    <w:rsid w:val="00655AF1"/>
    <w:rsid w:val="00657470"/>
    <w:rsid w:val="0066218E"/>
    <w:rsid w:val="0066353F"/>
    <w:rsid w:val="00681497"/>
    <w:rsid w:val="00690481"/>
    <w:rsid w:val="00690DDA"/>
    <w:rsid w:val="006915D0"/>
    <w:rsid w:val="00693FBE"/>
    <w:rsid w:val="006956EC"/>
    <w:rsid w:val="006A5AEC"/>
    <w:rsid w:val="006B38C0"/>
    <w:rsid w:val="006B6C48"/>
    <w:rsid w:val="006C1F2C"/>
    <w:rsid w:val="006C54E1"/>
    <w:rsid w:val="006D3BE8"/>
    <w:rsid w:val="006E3029"/>
    <w:rsid w:val="006E4DE4"/>
    <w:rsid w:val="006E56B3"/>
    <w:rsid w:val="006E7E07"/>
    <w:rsid w:val="006E7E50"/>
    <w:rsid w:val="006F7317"/>
    <w:rsid w:val="00703DAD"/>
    <w:rsid w:val="00704130"/>
    <w:rsid w:val="00705527"/>
    <w:rsid w:val="00713D25"/>
    <w:rsid w:val="00726685"/>
    <w:rsid w:val="00731E5D"/>
    <w:rsid w:val="00731E8B"/>
    <w:rsid w:val="00736D32"/>
    <w:rsid w:val="00777592"/>
    <w:rsid w:val="007800BC"/>
    <w:rsid w:val="00781B12"/>
    <w:rsid w:val="00790E69"/>
    <w:rsid w:val="00791FB6"/>
    <w:rsid w:val="007962D0"/>
    <w:rsid w:val="0079655E"/>
    <w:rsid w:val="007A2B13"/>
    <w:rsid w:val="007A66AF"/>
    <w:rsid w:val="007B4BA7"/>
    <w:rsid w:val="007C22BE"/>
    <w:rsid w:val="007C251F"/>
    <w:rsid w:val="007C326D"/>
    <w:rsid w:val="007C427F"/>
    <w:rsid w:val="007C4B0B"/>
    <w:rsid w:val="007D16F1"/>
    <w:rsid w:val="007D6372"/>
    <w:rsid w:val="00800156"/>
    <w:rsid w:val="008039AE"/>
    <w:rsid w:val="0080542B"/>
    <w:rsid w:val="00806154"/>
    <w:rsid w:val="008070A9"/>
    <w:rsid w:val="00811E83"/>
    <w:rsid w:val="00814857"/>
    <w:rsid w:val="00823428"/>
    <w:rsid w:val="00827351"/>
    <w:rsid w:val="00837E98"/>
    <w:rsid w:val="0084235F"/>
    <w:rsid w:val="0084734C"/>
    <w:rsid w:val="00854329"/>
    <w:rsid w:val="008574FE"/>
    <w:rsid w:val="00857E15"/>
    <w:rsid w:val="00860571"/>
    <w:rsid w:val="00870860"/>
    <w:rsid w:val="00884F28"/>
    <w:rsid w:val="00885EAD"/>
    <w:rsid w:val="00897C2F"/>
    <w:rsid w:val="008A00C9"/>
    <w:rsid w:val="008A1B34"/>
    <w:rsid w:val="008A46E5"/>
    <w:rsid w:val="008A6630"/>
    <w:rsid w:val="008B53C7"/>
    <w:rsid w:val="008B5F30"/>
    <w:rsid w:val="008C1D2C"/>
    <w:rsid w:val="008D16E4"/>
    <w:rsid w:val="008D4D7E"/>
    <w:rsid w:val="008D6CA1"/>
    <w:rsid w:val="008E12EF"/>
    <w:rsid w:val="008E3E1B"/>
    <w:rsid w:val="008E6BBB"/>
    <w:rsid w:val="00911465"/>
    <w:rsid w:val="00927B32"/>
    <w:rsid w:val="00930863"/>
    <w:rsid w:val="0093174F"/>
    <w:rsid w:val="00932AFF"/>
    <w:rsid w:val="0094044B"/>
    <w:rsid w:val="00944A31"/>
    <w:rsid w:val="00944EDD"/>
    <w:rsid w:val="00945D60"/>
    <w:rsid w:val="00946A0E"/>
    <w:rsid w:val="00964ECA"/>
    <w:rsid w:val="00966173"/>
    <w:rsid w:val="00980F3E"/>
    <w:rsid w:val="00981214"/>
    <w:rsid w:val="00990741"/>
    <w:rsid w:val="00991F01"/>
    <w:rsid w:val="00994419"/>
    <w:rsid w:val="00995B7D"/>
    <w:rsid w:val="009A4A48"/>
    <w:rsid w:val="009A6EEC"/>
    <w:rsid w:val="009B09E6"/>
    <w:rsid w:val="009B3122"/>
    <w:rsid w:val="009C2964"/>
    <w:rsid w:val="009C40AC"/>
    <w:rsid w:val="009C63E7"/>
    <w:rsid w:val="009C7DD1"/>
    <w:rsid w:val="009D13BE"/>
    <w:rsid w:val="009D4F96"/>
    <w:rsid w:val="009D545F"/>
    <w:rsid w:val="009D61FC"/>
    <w:rsid w:val="009E7A5F"/>
    <w:rsid w:val="00A00E45"/>
    <w:rsid w:val="00A01062"/>
    <w:rsid w:val="00A04ABE"/>
    <w:rsid w:val="00A1337A"/>
    <w:rsid w:val="00A15A2B"/>
    <w:rsid w:val="00A1639D"/>
    <w:rsid w:val="00A20714"/>
    <w:rsid w:val="00A248A1"/>
    <w:rsid w:val="00A25719"/>
    <w:rsid w:val="00A30349"/>
    <w:rsid w:val="00A3122E"/>
    <w:rsid w:val="00A33776"/>
    <w:rsid w:val="00A34FC4"/>
    <w:rsid w:val="00A35599"/>
    <w:rsid w:val="00A36613"/>
    <w:rsid w:val="00A3745C"/>
    <w:rsid w:val="00A44BF4"/>
    <w:rsid w:val="00A527AA"/>
    <w:rsid w:val="00A55353"/>
    <w:rsid w:val="00A55BA0"/>
    <w:rsid w:val="00A575A5"/>
    <w:rsid w:val="00A70D65"/>
    <w:rsid w:val="00A7323E"/>
    <w:rsid w:val="00A74C10"/>
    <w:rsid w:val="00A855ED"/>
    <w:rsid w:val="00A90920"/>
    <w:rsid w:val="00AA7337"/>
    <w:rsid w:val="00AB5473"/>
    <w:rsid w:val="00AB6EF6"/>
    <w:rsid w:val="00AB7926"/>
    <w:rsid w:val="00AB7A86"/>
    <w:rsid w:val="00AC05B1"/>
    <w:rsid w:val="00AD732D"/>
    <w:rsid w:val="00AE1514"/>
    <w:rsid w:val="00AE6B95"/>
    <w:rsid w:val="00AF1AFF"/>
    <w:rsid w:val="00AF57C8"/>
    <w:rsid w:val="00B04FFF"/>
    <w:rsid w:val="00B11825"/>
    <w:rsid w:val="00B162EA"/>
    <w:rsid w:val="00B24011"/>
    <w:rsid w:val="00B36D7E"/>
    <w:rsid w:val="00B41117"/>
    <w:rsid w:val="00B61545"/>
    <w:rsid w:val="00B67314"/>
    <w:rsid w:val="00B67DDB"/>
    <w:rsid w:val="00B72754"/>
    <w:rsid w:val="00B84A9D"/>
    <w:rsid w:val="00B84F9E"/>
    <w:rsid w:val="00B96B88"/>
    <w:rsid w:val="00BA3C60"/>
    <w:rsid w:val="00BB1B65"/>
    <w:rsid w:val="00BB45FE"/>
    <w:rsid w:val="00BB5A60"/>
    <w:rsid w:val="00BB6807"/>
    <w:rsid w:val="00BC1468"/>
    <w:rsid w:val="00BC6DC9"/>
    <w:rsid w:val="00BE447F"/>
    <w:rsid w:val="00BE48B5"/>
    <w:rsid w:val="00BE6614"/>
    <w:rsid w:val="00BE70B6"/>
    <w:rsid w:val="00BE784D"/>
    <w:rsid w:val="00BE7E30"/>
    <w:rsid w:val="00BF2D08"/>
    <w:rsid w:val="00C07ABF"/>
    <w:rsid w:val="00C114AA"/>
    <w:rsid w:val="00C170FE"/>
    <w:rsid w:val="00C2267D"/>
    <w:rsid w:val="00C22C32"/>
    <w:rsid w:val="00C230E1"/>
    <w:rsid w:val="00C26551"/>
    <w:rsid w:val="00C365FF"/>
    <w:rsid w:val="00C424C4"/>
    <w:rsid w:val="00C45714"/>
    <w:rsid w:val="00C50724"/>
    <w:rsid w:val="00C51358"/>
    <w:rsid w:val="00C53991"/>
    <w:rsid w:val="00C6042A"/>
    <w:rsid w:val="00C67773"/>
    <w:rsid w:val="00C778B0"/>
    <w:rsid w:val="00C82B73"/>
    <w:rsid w:val="00C875F2"/>
    <w:rsid w:val="00C90C2D"/>
    <w:rsid w:val="00C94C30"/>
    <w:rsid w:val="00CA0343"/>
    <w:rsid w:val="00CA0CD7"/>
    <w:rsid w:val="00CA1391"/>
    <w:rsid w:val="00CA24B7"/>
    <w:rsid w:val="00CA538B"/>
    <w:rsid w:val="00CA7233"/>
    <w:rsid w:val="00CB043E"/>
    <w:rsid w:val="00CB3D97"/>
    <w:rsid w:val="00CB77EF"/>
    <w:rsid w:val="00CC5044"/>
    <w:rsid w:val="00CC525F"/>
    <w:rsid w:val="00CC558F"/>
    <w:rsid w:val="00CD11FA"/>
    <w:rsid w:val="00CD1926"/>
    <w:rsid w:val="00CD5B6E"/>
    <w:rsid w:val="00CE19A0"/>
    <w:rsid w:val="00CF4F4B"/>
    <w:rsid w:val="00D02A51"/>
    <w:rsid w:val="00D15744"/>
    <w:rsid w:val="00D2360B"/>
    <w:rsid w:val="00D31719"/>
    <w:rsid w:val="00D32170"/>
    <w:rsid w:val="00D32FF0"/>
    <w:rsid w:val="00D60C1A"/>
    <w:rsid w:val="00D64834"/>
    <w:rsid w:val="00D72347"/>
    <w:rsid w:val="00D72A1E"/>
    <w:rsid w:val="00D72E31"/>
    <w:rsid w:val="00D85118"/>
    <w:rsid w:val="00D863DB"/>
    <w:rsid w:val="00D86B61"/>
    <w:rsid w:val="00D91054"/>
    <w:rsid w:val="00D95651"/>
    <w:rsid w:val="00DA2E55"/>
    <w:rsid w:val="00DB0A41"/>
    <w:rsid w:val="00DB24A7"/>
    <w:rsid w:val="00DD2D94"/>
    <w:rsid w:val="00DE4E35"/>
    <w:rsid w:val="00DF7C46"/>
    <w:rsid w:val="00E007B2"/>
    <w:rsid w:val="00E03516"/>
    <w:rsid w:val="00E04CFC"/>
    <w:rsid w:val="00E140B6"/>
    <w:rsid w:val="00E14543"/>
    <w:rsid w:val="00E172B7"/>
    <w:rsid w:val="00E26142"/>
    <w:rsid w:val="00E34EF8"/>
    <w:rsid w:val="00E45CEF"/>
    <w:rsid w:val="00E47C77"/>
    <w:rsid w:val="00E53C66"/>
    <w:rsid w:val="00E63696"/>
    <w:rsid w:val="00E64AAE"/>
    <w:rsid w:val="00E64BC0"/>
    <w:rsid w:val="00E672CE"/>
    <w:rsid w:val="00E8639A"/>
    <w:rsid w:val="00E872C8"/>
    <w:rsid w:val="00E9101E"/>
    <w:rsid w:val="00E927EC"/>
    <w:rsid w:val="00E93730"/>
    <w:rsid w:val="00EA27BA"/>
    <w:rsid w:val="00EA3426"/>
    <w:rsid w:val="00EA7A41"/>
    <w:rsid w:val="00EB674A"/>
    <w:rsid w:val="00EB75F3"/>
    <w:rsid w:val="00EC315C"/>
    <w:rsid w:val="00EC6C70"/>
    <w:rsid w:val="00ED0E6E"/>
    <w:rsid w:val="00EF3823"/>
    <w:rsid w:val="00F0207F"/>
    <w:rsid w:val="00F13074"/>
    <w:rsid w:val="00F13D13"/>
    <w:rsid w:val="00F1651B"/>
    <w:rsid w:val="00F23392"/>
    <w:rsid w:val="00F368DF"/>
    <w:rsid w:val="00F43019"/>
    <w:rsid w:val="00F437F0"/>
    <w:rsid w:val="00F44679"/>
    <w:rsid w:val="00F47620"/>
    <w:rsid w:val="00F74177"/>
    <w:rsid w:val="00F825B6"/>
    <w:rsid w:val="00F832DB"/>
    <w:rsid w:val="00FB2C93"/>
    <w:rsid w:val="00FB63B5"/>
    <w:rsid w:val="00FB6A24"/>
    <w:rsid w:val="00FC1592"/>
    <w:rsid w:val="00FC70FA"/>
    <w:rsid w:val="00FD457B"/>
    <w:rsid w:val="00FE445C"/>
    <w:rsid w:val="00FE6782"/>
    <w:rsid w:val="00FE77DA"/>
    <w:rsid w:val="00FF010A"/>
    <w:rsid w:val="00FF4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5F0A58"/>
    <w:pPr>
      <w:keepNext/>
      <w:keepLines/>
      <w:spacing w:before="40"/>
      <w:outlineLvl w:val="1"/>
    </w:pPr>
    <w:rPr>
      <w:rFonts w:asciiTheme="majorHAnsi" w:eastAsiaTheme="majorEastAsia" w:hAnsiTheme="majorHAnsi" w:cstheme="majorBidi"/>
      <w:b/>
      <w:color w:val="365F91" w:themeColor="accent1" w:themeShade="BF"/>
      <w:spacing w:val="-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5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5F0A58"/>
    <w:rPr>
      <w:rFonts w:asciiTheme="majorHAnsi" w:eastAsiaTheme="majorEastAsia" w:hAnsiTheme="majorHAnsi" w:cstheme="majorBidi"/>
      <w:b/>
      <w:color w:val="365F91" w:themeColor="accent1" w:themeShade="BF"/>
      <w:spacing w:val="-1"/>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tcc.edu/index.php?module=Pagesetter&amp;func=viewpub&amp;tid=111&amp;pid=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tcc.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customXml/itemProps2.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3.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3087</Words>
  <Characters>17600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20646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Summer Hall</cp:lastModifiedBy>
  <cp:revision>2</cp:revision>
  <cp:lastPrinted>2019-11-05T16:13:00Z</cp:lastPrinted>
  <dcterms:created xsi:type="dcterms:W3CDTF">2026-08-14T21:18:00Z</dcterms:created>
  <dcterms:modified xsi:type="dcterms:W3CDTF">2026-08-14T21:18:00Z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