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C6230" w14:textId="77777777" w:rsidR="00202FDF" w:rsidRDefault="00000000">
      <w:pPr>
        <w:spacing w:after="58" w:line="259" w:lineRule="auto"/>
        <w:ind w:left="1" w:firstLine="0"/>
      </w:pPr>
      <w:r>
        <w:rPr>
          <w:noProof/>
        </w:rPr>
        <w:drawing>
          <wp:inline distT="0" distB="0" distL="0" distR="0" wp14:anchorId="74FD55B5" wp14:editId="4B924B68">
            <wp:extent cx="1048512" cy="750570"/>
            <wp:effectExtent l="0" t="0" r="0" b="0"/>
            <wp:docPr id="79" name="Picture 79" descr="Northeast Texas Community College Logo"/>
            <wp:cNvGraphicFramePr/>
            <a:graphic xmlns:a="http://schemas.openxmlformats.org/drawingml/2006/main">
              <a:graphicData uri="http://schemas.openxmlformats.org/drawingml/2006/picture">
                <pic:pic xmlns:pic="http://schemas.openxmlformats.org/drawingml/2006/picture">
                  <pic:nvPicPr>
                    <pic:cNvPr id="79" name="Picture 79" descr="Northeast Texas Community College Logo"/>
                    <pic:cNvPicPr/>
                  </pic:nvPicPr>
                  <pic:blipFill>
                    <a:blip r:embed="rId5"/>
                    <a:stretch>
                      <a:fillRect/>
                    </a:stretch>
                  </pic:blipFill>
                  <pic:spPr>
                    <a:xfrm>
                      <a:off x="0" y="0"/>
                      <a:ext cx="1048512" cy="750570"/>
                    </a:xfrm>
                    <a:prstGeom prst="rect">
                      <a:avLst/>
                    </a:prstGeom>
                  </pic:spPr>
                </pic:pic>
              </a:graphicData>
            </a:graphic>
          </wp:inline>
        </w:drawing>
      </w:r>
      <w:r>
        <w:t xml:space="preserve"> </w:t>
      </w:r>
    </w:p>
    <w:p w14:paraId="371F8D00" w14:textId="77777777" w:rsidR="00202FDF" w:rsidRDefault="00000000">
      <w:pPr>
        <w:spacing w:after="0" w:line="259" w:lineRule="auto"/>
        <w:ind w:left="1" w:firstLine="0"/>
      </w:pPr>
      <w:r>
        <w:rPr>
          <w:rFonts w:ascii="Cambria" w:eastAsia="Cambria" w:hAnsi="Cambria" w:cs="Cambria"/>
          <w:b/>
          <w:sz w:val="24"/>
        </w:rPr>
        <w:t xml:space="preserve">ELPT1315 Electrical Calculations I  </w:t>
      </w:r>
    </w:p>
    <w:p w14:paraId="5071105E" w14:textId="6A721B78" w:rsidR="00202FDF" w:rsidRDefault="00000000">
      <w:pPr>
        <w:spacing w:after="68"/>
        <w:ind w:left="-4"/>
      </w:pPr>
      <w:r>
        <w:t xml:space="preserve">Course Syllabus: </w:t>
      </w:r>
      <w:r w:rsidR="007F15D2">
        <w:t>Fall</w:t>
      </w:r>
      <w:r>
        <w:t xml:space="preserve"> 2026</w:t>
      </w:r>
      <w:r>
        <w:rPr>
          <w:rFonts w:ascii="Times New Roman" w:eastAsia="Times New Roman" w:hAnsi="Times New Roman" w:cs="Times New Roman"/>
          <w:sz w:val="6"/>
        </w:rPr>
        <w:t xml:space="preserve"> </w:t>
      </w:r>
    </w:p>
    <w:p w14:paraId="1C8DB80C" w14:textId="77777777" w:rsidR="00202FDF" w:rsidRDefault="00000000">
      <w:pPr>
        <w:spacing w:after="24" w:line="259" w:lineRule="auto"/>
        <w:ind w:left="1" w:firstLine="0"/>
      </w:pPr>
      <w:r>
        <w:rPr>
          <w:rFonts w:ascii="Times New Roman" w:eastAsia="Times New Roman" w:hAnsi="Times New Roman" w:cs="Times New Roman"/>
          <w:b/>
          <w:i/>
          <w:sz w:val="18"/>
        </w:rPr>
        <w:t>“Northeast Texas Community College exists to provide personal, dynamic learning experiences empowering students to succeed.”</w:t>
      </w:r>
      <w:r>
        <w:rPr>
          <w:rFonts w:ascii="Times New Roman" w:eastAsia="Times New Roman" w:hAnsi="Times New Roman" w:cs="Times New Roman"/>
          <w:sz w:val="18"/>
        </w:rPr>
        <w:t xml:space="preserve"> </w:t>
      </w:r>
    </w:p>
    <w:p w14:paraId="03DA6C4B" w14:textId="77777777" w:rsidR="00202FDF" w:rsidRDefault="00000000">
      <w:pPr>
        <w:spacing w:after="0" w:line="259" w:lineRule="auto"/>
        <w:ind w:left="1" w:firstLine="0"/>
      </w:pPr>
      <w:r>
        <w:t xml:space="preserve"> </w:t>
      </w:r>
    </w:p>
    <w:p w14:paraId="6D793B1B" w14:textId="457DD1E6" w:rsidR="00202FDF" w:rsidRDefault="00000000">
      <w:pPr>
        <w:spacing w:after="7" w:line="259" w:lineRule="auto"/>
        <w:ind w:left="1904"/>
      </w:pPr>
      <w:r>
        <w:rPr>
          <w:rFonts w:ascii="Times New Roman" w:eastAsia="Times New Roman" w:hAnsi="Times New Roman" w:cs="Times New Roman"/>
          <w:sz w:val="24"/>
        </w:rPr>
        <w:t xml:space="preserve">Office Hours: </w:t>
      </w:r>
      <w:r w:rsidR="00212FA2">
        <w:rPr>
          <w:rFonts w:ascii="Times New Roman" w:eastAsia="Times New Roman" w:hAnsi="Times New Roman" w:cs="Times New Roman"/>
          <w:sz w:val="24"/>
        </w:rPr>
        <w:t>Tuesday &amp; Thursday 6:00 pm – 9:00 pm</w:t>
      </w:r>
    </w:p>
    <w:p w14:paraId="5EDD6E0C" w14:textId="011E3D43" w:rsidR="00202FDF" w:rsidRDefault="00000000">
      <w:pPr>
        <w:spacing w:after="7" w:line="259" w:lineRule="auto"/>
        <w:ind w:left="1904"/>
      </w:pPr>
      <w:r>
        <w:rPr>
          <w:rFonts w:ascii="Times New Roman" w:eastAsia="Times New Roman" w:hAnsi="Times New Roman" w:cs="Times New Roman"/>
          <w:sz w:val="24"/>
        </w:rPr>
        <w:t xml:space="preserve">Room: </w:t>
      </w:r>
      <w:r w:rsidR="00212FA2">
        <w:rPr>
          <w:rFonts w:ascii="Times New Roman" w:eastAsia="Times New Roman" w:hAnsi="Times New Roman" w:cs="Times New Roman"/>
          <w:sz w:val="24"/>
        </w:rPr>
        <w:t>112</w:t>
      </w:r>
      <w:r>
        <w:rPr>
          <w:rFonts w:ascii="Times New Roman" w:eastAsia="Times New Roman" w:hAnsi="Times New Roman" w:cs="Times New Roman"/>
        </w:rPr>
        <w:t xml:space="preserve">   </w:t>
      </w:r>
    </w:p>
    <w:p w14:paraId="6FD3AA48" w14:textId="5AA3C527" w:rsidR="00202FDF" w:rsidRDefault="00000000">
      <w:pPr>
        <w:spacing w:after="7" w:line="259" w:lineRule="auto"/>
        <w:ind w:left="1904"/>
      </w:pPr>
      <w:r>
        <w:rPr>
          <w:rFonts w:ascii="Times New Roman" w:eastAsia="Times New Roman" w:hAnsi="Times New Roman" w:cs="Times New Roman"/>
          <w:sz w:val="24"/>
        </w:rPr>
        <w:t xml:space="preserve">Phone: </w:t>
      </w:r>
      <w:r w:rsidR="00212FA2">
        <w:rPr>
          <w:rFonts w:ascii="Times New Roman" w:eastAsia="Times New Roman" w:hAnsi="Times New Roman" w:cs="Times New Roman"/>
          <w:sz w:val="24"/>
        </w:rPr>
        <w:t>903-434-8384</w:t>
      </w:r>
    </w:p>
    <w:p w14:paraId="263889E3" w14:textId="3C4F25FE" w:rsidR="00202FDF" w:rsidRDefault="00000000">
      <w:pPr>
        <w:spacing w:after="20" w:line="259" w:lineRule="auto"/>
        <w:ind w:left="1909" w:firstLine="0"/>
      </w:pPr>
      <w:r>
        <w:rPr>
          <w:rFonts w:ascii="Times New Roman" w:eastAsia="Times New Roman" w:hAnsi="Times New Roman" w:cs="Times New Roman"/>
          <w:sz w:val="24"/>
        </w:rPr>
        <w:t xml:space="preserve">Email: </w:t>
      </w:r>
      <w:r w:rsidR="007F15D2">
        <w:rPr>
          <w:rFonts w:ascii="Times New Roman" w:eastAsia="Times New Roman" w:hAnsi="Times New Roman" w:cs="Times New Roman"/>
          <w:color w:val="0563C1"/>
          <w:sz w:val="24"/>
          <w:u w:val="single" w:color="0563C1"/>
        </w:rPr>
        <w:t>chall@ntcc.edu</w:t>
      </w:r>
      <w:r>
        <w:rPr>
          <w:rFonts w:ascii="Times New Roman" w:eastAsia="Times New Roman" w:hAnsi="Times New Roman" w:cs="Times New Roman"/>
          <w:sz w:val="24"/>
        </w:rPr>
        <w:t xml:space="preserve"> </w:t>
      </w:r>
      <w:r>
        <w:rPr>
          <w:rFonts w:ascii="Times New Roman" w:eastAsia="Times New Roman" w:hAnsi="Times New Roman" w:cs="Times New Roman"/>
        </w:rPr>
        <w:t xml:space="preserve">   </w:t>
      </w:r>
    </w:p>
    <w:p w14:paraId="620E9B82" w14:textId="57CF5104" w:rsidR="00202FDF" w:rsidRDefault="00000000">
      <w:pPr>
        <w:spacing w:line="264" w:lineRule="auto"/>
        <w:ind w:left="1919"/>
      </w:pPr>
      <w:r>
        <w:rPr>
          <w:rFonts w:ascii="Times New Roman" w:eastAsia="Times New Roman" w:hAnsi="Times New Roman" w:cs="Times New Roman"/>
          <w:sz w:val="24"/>
        </w:rPr>
        <w:t>ITTC Assistance:</w:t>
      </w:r>
      <w:r w:rsidR="00212FA2">
        <w:rPr>
          <w:rFonts w:ascii="Times New Roman" w:eastAsia="Times New Roman" w:hAnsi="Times New Roman" w:cs="Times New Roman"/>
          <w:sz w:val="24"/>
        </w:rPr>
        <w:t xml:space="preserve"> </w:t>
      </w:r>
      <w:r>
        <w:rPr>
          <w:rFonts w:ascii="Times New Roman" w:eastAsia="Times New Roman" w:hAnsi="Times New Roman" w:cs="Times New Roman"/>
        </w:rPr>
        <w:t xml:space="preserve">Kevin Frost </w:t>
      </w:r>
      <w:r>
        <w:rPr>
          <w:rFonts w:ascii="Times New Roman" w:eastAsia="Times New Roman" w:hAnsi="Times New Roman" w:cs="Times New Roman"/>
          <w:color w:val="0563C1"/>
          <w:u w:val="single" w:color="0563C1"/>
        </w:rPr>
        <w:t>kfrost@ntcc.edu</w:t>
      </w:r>
      <w:r>
        <w:rPr>
          <w:rFonts w:ascii="Times New Roman" w:eastAsia="Times New Roman" w:hAnsi="Times New Roman" w:cs="Times New Roman"/>
        </w:rPr>
        <w:t xml:space="preserve">, or </w:t>
      </w:r>
      <w:r w:rsidR="007F15D2">
        <w:rPr>
          <w:rFonts w:ascii="Times New Roman" w:eastAsia="Times New Roman" w:hAnsi="Times New Roman" w:cs="Times New Roman"/>
        </w:rPr>
        <w:t>Andres Ruiz aruiz@ntcc.edu</w:t>
      </w:r>
      <w:r>
        <w:rPr>
          <w:rFonts w:ascii="Times New Roman" w:eastAsia="Times New Roman" w:hAnsi="Times New Roman" w:cs="Times New Roman"/>
        </w:rPr>
        <w:t xml:space="preserve">903-434-8384  </w:t>
      </w:r>
    </w:p>
    <w:p w14:paraId="6570C675" w14:textId="77777777" w:rsidR="00202FDF" w:rsidRDefault="00000000">
      <w:pPr>
        <w:spacing w:after="99" w:line="259" w:lineRule="auto"/>
        <w:ind w:left="1" w:firstLine="0"/>
      </w:pPr>
      <w:r>
        <w:rPr>
          <w:b/>
        </w:rPr>
        <w:t xml:space="preserve"> </w:t>
      </w:r>
    </w:p>
    <w:p w14:paraId="327A567D" w14:textId="77777777" w:rsidR="00202FDF" w:rsidRDefault="00000000">
      <w:pPr>
        <w:spacing w:after="119" w:line="241" w:lineRule="auto"/>
        <w:ind w:left="1" w:firstLine="0"/>
      </w:pPr>
      <w:r>
        <w:rPr>
          <w:b/>
        </w:rPr>
        <w:t xml:space="preserve">This syllabus serves as the documentation for all course policies and requirements, assignments, and instructor/student responsibilities. </w:t>
      </w:r>
    </w:p>
    <w:p w14:paraId="1A54C70A" w14:textId="77777777" w:rsidR="00202FDF" w:rsidRDefault="00000000">
      <w:pPr>
        <w:ind w:left="-4"/>
      </w:pPr>
      <w:r>
        <w:t xml:space="preserve">Information relative to the delivery of the content contained in this syllabus is subject to change. Should that happen, the student will be notified. </w:t>
      </w:r>
    </w:p>
    <w:p w14:paraId="41648501" w14:textId="77777777" w:rsidR="00202FDF" w:rsidRDefault="00000000">
      <w:pPr>
        <w:spacing w:after="56" w:line="259" w:lineRule="auto"/>
        <w:ind w:left="1" w:firstLine="0"/>
      </w:pPr>
      <w:r>
        <w:t xml:space="preserve"> </w:t>
      </w:r>
    </w:p>
    <w:p w14:paraId="484F3DF2" w14:textId="77777777" w:rsidR="00202FDF" w:rsidRDefault="00000000">
      <w:pPr>
        <w:spacing w:after="11"/>
        <w:ind w:left="-4"/>
      </w:pPr>
      <w:r>
        <w:rPr>
          <w:rFonts w:ascii="Cambria" w:eastAsia="Cambria" w:hAnsi="Cambria" w:cs="Cambria"/>
          <w:b/>
          <w:color w:val="365F91"/>
          <w:sz w:val="26"/>
        </w:rPr>
        <w:t xml:space="preserve">Course Description:  </w:t>
      </w:r>
    </w:p>
    <w:p w14:paraId="23084ACD" w14:textId="77777777" w:rsidR="00202FDF" w:rsidRDefault="00000000">
      <w:pPr>
        <w:ind w:left="-4"/>
      </w:pPr>
      <w:r>
        <w:t xml:space="preserve">Introduction to mathematical applications utilized to solve problems in the electrical field. Topics include fraction, decimals, percentages, simple equations, ratio and proportion, unit conversions, and applied geometry. </w:t>
      </w:r>
    </w:p>
    <w:p w14:paraId="102A64CE" w14:textId="77777777" w:rsidR="00202FDF" w:rsidRDefault="00000000">
      <w:pPr>
        <w:spacing w:after="56" w:line="259" w:lineRule="auto"/>
        <w:ind w:left="1" w:firstLine="0"/>
      </w:pPr>
      <w:r>
        <w:t xml:space="preserve"> </w:t>
      </w:r>
    </w:p>
    <w:p w14:paraId="4569ED81" w14:textId="77777777" w:rsidR="00202FDF" w:rsidRDefault="00000000">
      <w:pPr>
        <w:spacing w:after="11"/>
        <w:ind w:left="-4"/>
      </w:pPr>
      <w:r>
        <w:rPr>
          <w:rFonts w:ascii="Cambria" w:eastAsia="Cambria" w:hAnsi="Cambria" w:cs="Cambria"/>
          <w:b/>
          <w:color w:val="365F91"/>
          <w:sz w:val="26"/>
        </w:rPr>
        <w:t>Student Learning Outcomes:</w:t>
      </w:r>
      <w:r>
        <w:rPr>
          <w:rFonts w:ascii="Cambria" w:eastAsia="Cambria" w:hAnsi="Cambria" w:cs="Cambria"/>
          <w:color w:val="365F91"/>
          <w:sz w:val="26"/>
        </w:rPr>
        <w:t xml:space="preserve"> </w:t>
      </w:r>
    </w:p>
    <w:p w14:paraId="0BC95053" w14:textId="77777777" w:rsidR="00202FDF" w:rsidRDefault="00000000">
      <w:pPr>
        <w:ind w:left="-4"/>
      </w:pPr>
      <w:r>
        <w:t xml:space="preserve">Utilize a calculator to perform operations involving fractions and decimals; compute percentages utilizing ration and proportions; convert unit values; solve simple equations; and calculate areas and volumes of geometric solids. </w:t>
      </w:r>
    </w:p>
    <w:p w14:paraId="451B2731" w14:textId="77777777" w:rsidR="00202FDF" w:rsidRDefault="00000000">
      <w:pPr>
        <w:spacing w:after="35" w:line="259" w:lineRule="auto"/>
        <w:ind w:left="1" w:firstLine="0"/>
      </w:pPr>
      <w:r>
        <w:rPr>
          <w:rFonts w:ascii="Cambria" w:eastAsia="Cambria" w:hAnsi="Cambria" w:cs="Cambria"/>
          <w:b/>
          <w:color w:val="365F91"/>
          <w:sz w:val="24"/>
        </w:rPr>
        <w:t xml:space="preserve"> </w:t>
      </w:r>
    </w:p>
    <w:p w14:paraId="3DBB4EA1" w14:textId="77777777" w:rsidR="00202FDF" w:rsidRDefault="00000000">
      <w:pPr>
        <w:spacing w:after="11"/>
        <w:ind w:left="-4"/>
      </w:pPr>
      <w:r>
        <w:rPr>
          <w:rFonts w:ascii="Cambria" w:eastAsia="Cambria" w:hAnsi="Cambria" w:cs="Cambria"/>
          <w:b/>
          <w:color w:val="365F91"/>
          <w:sz w:val="26"/>
        </w:rPr>
        <w:t>Evaluation/Grading Policy:</w:t>
      </w:r>
      <w:r>
        <w:rPr>
          <w:rFonts w:ascii="Cambria" w:eastAsia="Cambria" w:hAnsi="Cambria" w:cs="Cambria"/>
          <w:color w:val="365F91"/>
          <w:sz w:val="26"/>
        </w:rPr>
        <w:t xml:space="preserve">  </w:t>
      </w:r>
    </w:p>
    <w:p w14:paraId="55C4496F" w14:textId="77777777" w:rsidR="00202FDF" w:rsidRDefault="00000000">
      <w:pPr>
        <w:spacing w:after="330" w:line="264" w:lineRule="auto"/>
        <w:ind w:left="-5"/>
      </w:pPr>
      <w:r>
        <w:rPr>
          <w:rFonts w:ascii="Times New Roman" w:eastAsia="Times New Roman" w:hAnsi="Times New Roman" w:cs="Times New Roman"/>
        </w:rPr>
        <w:t xml:space="preserve">Grades of A, B, C, D, and F will be determined by the student’s achievement of a certain percentage of possible points based on the below listed categories.    </w:t>
      </w:r>
    </w:p>
    <w:p w14:paraId="66420415" w14:textId="77777777" w:rsidR="00202FDF" w:rsidRDefault="00000000">
      <w:pPr>
        <w:spacing w:after="0" w:line="259" w:lineRule="auto"/>
        <w:ind w:left="0" w:right="169" w:firstLine="0"/>
        <w:jc w:val="right"/>
      </w:pPr>
      <w:r>
        <w:rPr>
          <w:noProof/>
        </w:rPr>
        <mc:AlternateContent>
          <mc:Choice Requires="wpg">
            <w:drawing>
              <wp:inline distT="0" distB="0" distL="0" distR="0" wp14:anchorId="3755D360" wp14:editId="729AD7F3">
                <wp:extent cx="5279136" cy="16765"/>
                <wp:effectExtent l="0" t="0" r="0" b="0"/>
                <wp:docPr id="2538" name="Group 2538"/>
                <wp:cNvGraphicFramePr/>
                <a:graphic xmlns:a="http://schemas.openxmlformats.org/drawingml/2006/main">
                  <a:graphicData uri="http://schemas.microsoft.com/office/word/2010/wordprocessingGroup">
                    <wpg:wgp>
                      <wpg:cNvGrpSpPr/>
                      <wpg:grpSpPr>
                        <a:xfrm>
                          <a:off x="0" y="0"/>
                          <a:ext cx="5279136" cy="16765"/>
                          <a:chOff x="0" y="0"/>
                          <a:chExt cx="5279136" cy="16765"/>
                        </a:xfrm>
                      </wpg:grpSpPr>
                      <wps:wsp>
                        <wps:cNvPr id="3155" name="Shape 3155"/>
                        <wps:cNvSpPr/>
                        <wps:spPr>
                          <a:xfrm>
                            <a:off x="0" y="0"/>
                            <a:ext cx="5279136" cy="16765"/>
                          </a:xfrm>
                          <a:custGeom>
                            <a:avLst/>
                            <a:gdLst/>
                            <a:ahLst/>
                            <a:cxnLst/>
                            <a:rect l="0" t="0" r="0" b="0"/>
                            <a:pathLst>
                              <a:path w="5279136" h="16765">
                                <a:moveTo>
                                  <a:pt x="0" y="0"/>
                                </a:moveTo>
                                <a:lnTo>
                                  <a:pt x="5279136" y="0"/>
                                </a:lnTo>
                                <a:lnTo>
                                  <a:pt x="5279136" y="16765"/>
                                </a:lnTo>
                                <a:lnTo>
                                  <a:pt x="0" y="167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38" style="width:415.68pt;height:1.32007pt;mso-position-horizontal-relative:char;mso-position-vertical-relative:line" coordsize="52791,167">
                <v:shape id="Shape 3156" style="position:absolute;width:52791;height:167;left:0;top:0;" coordsize="5279136,16765" path="m0,0l5279136,0l5279136,16765l0,16765l0,0">
                  <v:stroke weight="0pt" endcap="flat" joinstyle="miter" miterlimit="10" on="false" color="#000000" opacity="0"/>
                  <v:fill on="true" color="#000000"/>
                </v:shape>
              </v:group>
            </w:pict>
          </mc:Fallback>
        </mc:AlternateContent>
      </w:r>
      <w:r>
        <w:rPr>
          <w:rFonts w:ascii="Times New Roman" w:eastAsia="Times New Roman" w:hAnsi="Times New Roman" w:cs="Times New Roman"/>
        </w:rPr>
        <w:t xml:space="preserve">   </w:t>
      </w:r>
    </w:p>
    <w:p w14:paraId="0DA394E4" w14:textId="77777777" w:rsidR="00202FDF" w:rsidRDefault="00000000">
      <w:pPr>
        <w:tabs>
          <w:tab w:val="center" w:pos="1242"/>
          <w:tab w:val="center" w:pos="6671"/>
        </w:tabs>
        <w:spacing w:after="62" w:line="259" w:lineRule="auto"/>
        <w:ind w:left="0" w:firstLine="0"/>
      </w:pPr>
      <w:r>
        <w:t xml:space="preserve"> </w:t>
      </w:r>
      <w:r>
        <w:tab/>
      </w:r>
      <w:r>
        <w:rPr>
          <w:rFonts w:ascii="Times New Roman" w:eastAsia="Times New Roman" w:hAnsi="Times New Roman" w:cs="Times New Roman"/>
          <w:u w:val="single" w:color="000000"/>
        </w:rPr>
        <w:t>Assignments</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color="000000"/>
        </w:rPr>
        <w:t>Percentage</w:t>
      </w:r>
      <w:r>
        <w:rPr>
          <w:rFonts w:ascii="Times New Roman" w:eastAsia="Times New Roman" w:hAnsi="Times New Roman" w:cs="Times New Roman"/>
        </w:rPr>
        <w:t xml:space="preserve">     </w:t>
      </w:r>
    </w:p>
    <w:p w14:paraId="57939A96" w14:textId="61F5FCFF" w:rsidR="00202FDF" w:rsidRDefault="00000000">
      <w:pPr>
        <w:tabs>
          <w:tab w:val="center" w:pos="1182"/>
          <w:tab w:val="center" w:pos="6363"/>
        </w:tabs>
        <w:spacing w:after="47" w:line="259" w:lineRule="auto"/>
        <w:ind w:left="0" w:firstLine="0"/>
      </w:pPr>
      <w:r>
        <w:t xml:space="preserve"> </w:t>
      </w:r>
      <w:r>
        <w:tab/>
      </w:r>
      <w:r>
        <w:rPr>
          <w:rFonts w:ascii="Times New Roman" w:eastAsia="Times New Roman" w:hAnsi="Times New Roman" w:cs="Times New Roman"/>
          <w:sz w:val="24"/>
        </w:rPr>
        <w:t>Quiz/Tests</w:t>
      </w:r>
      <w:r>
        <w:rPr>
          <w:rFonts w:ascii="Times New Roman" w:eastAsia="Times New Roman" w:hAnsi="Times New Roman" w:cs="Times New Roman"/>
        </w:rPr>
        <w:t xml:space="preserve">   </w:t>
      </w:r>
      <w:r>
        <w:rPr>
          <w:rFonts w:ascii="Times New Roman" w:eastAsia="Times New Roman" w:hAnsi="Times New Roman" w:cs="Times New Roman"/>
        </w:rPr>
        <w:tab/>
      </w:r>
      <w:r w:rsidR="00212FA2">
        <w:rPr>
          <w:rFonts w:ascii="Times New Roman" w:eastAsia="Times New Roman" w:hAnsi="Times New Roman" w:cs="Times New Roman"/>
          <w:sz w:val="24"/>
        </w:rPr>
        <w:t>5</w:t>
      </w:r>
      <w:r>
        <w:rPr>
          <w:rFonts w:ascii="Times New Roman" w:eastAsia="Times New Roman" w:hAnsi="Times New Roman" w:cs="Times New Roman"/>
          <w:sz w:val="24"/>
        </w:rPr>
        <w:t xml:space="preserve">0% </w:t>
      </w:r>
      <w:r>
        <w:rPr>
          <w:rFonts w:ascii="Times New Roman" w:eastAsia="Times New Roman" w:hAnsi="Times New Roman" w:cs="Times New Roman"/>
        </w:rPr>
        <w:t xml:space="preserve">   </w:t>
      </w:r>
    </w:p>
    <w:p w14:paraId="549E4954" w14:textId="1D3D2356" w:rsidR="00202FDF" w:rsidRDefault="00000000">
      <w:pPr>
        <w:tabs>
          <w:tab w:val="center" w:pos="1505"/>
          <w:tab w:val="center" w:pos="6363"/>
        </w:tabs>
        <w:spacing w:after="39" w:line="259" w:lineRule="auto"/>
        <w:ind w:left="0" w:firstLine="0"/>
      </w:pPr>
      <w:r>
        <w:t xml:space="preserve"> </w:t>
      </w:r>
      <w:r>
        <w:tab/>
      </w:r>
      <w:r>
        <w:rPr>
          <w:rFonts w:ascii="Times New Roman" w:eastAsia="Times New Roman" w:hAnsi="Times New Roman" w:cs="Times New Roman"/>
          <w:sz w:val="24"/>
        </w:rPr>
        <w:t xml:space="preserve">Skills Assessment </w:t>
      </w:r>
      <w:r>
        <w:rPr>
          <w:rFonts w:ascii="Times New Roman" w:eastAsia="Times New Roman" w:hAnsi="Times New Roman" w:cs="Times New Roman"/>
        </w:rPr>
        <w:t xml:space="preserve">   </w:t>
      </w:r>
      <w:r>
        <w:rPr>
          <w:rFonts w:ascii="Times New Roman" w:eastAsia="Times New Roman" w:hAnsi="Times New Roman" w:cs="Times New Roman"/>
        </w:rPr>
        <w:tab/>
      </w:r>
      <w:r w:rsidR="00212FA2">
        <w:rPr>
          <w:rFonts w:ascii="Times New Roman" w:eastAsia="Times New Roman" w:hAnsi="Times New Roman" w:cs="Times New Roman"/>
          <w:sz w:val="24"/>
        </w:rPr>
        <w:t>4</w:t>
      </w:r>
      <w:r>
        <w:rPr>
          <w:rFonts w:ascii="Times New Roman" w:eastAsia="Times New Roman" w:hAnsi="Times New Roman" w:cs="Times New Roman"/>
          <w:sz w:val="24"/>
        </w:rPr>
        <w:t xml:space="preserve">0%  </w:t>
      </w:r>
      <w:r>
        <w:rPr>
          <w:rFonts w:ascii="Times New Roman" w:eastAsia="Times New Roman" w:hAnsi="Times New Roman" w:cs="Times New Roman"/>
        </w:rPr>
        <w:t xml:space="preserve">   </w:t>
      </w:r>
    </w:p>
    <w:p w14:paraId="576FF760" w14:textId="77777777" w:rsidR="00202FDF" w:rsidRDefault="00000000">
      <w:pPr>
        <w:tabs>
          <w:tab w:val="center" w:pos="2044"/>
          <w:tab w:val="center" w:pos="4322"/>
          <w:tab w:val="center" w:pos="5042"/>
          <w:tab w:val="center" w:pos="6156"/>
          <w:tab w:val="center" w:pos="7202"/>
        </w:tabs>
        <w:spacing w:after="36" w:line="264" w:lineRule="auto"/>
        <w:ind w:left="0" w:firstLine="0"/>
      </w:pPr>
      <w:r>
        <w:tab/>
      </w:r>
      <w:r>
        <w:rPr>
          <w:rFonts w:ascii="Times New Roman" w:eastAsia="Times New Roman" w:hAnsi="Times New Roman" w:cs="Times New Roman"/>
        </w:rPr>
        <w:t xml:space="preserve">Course Participation and Safety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10%     </w:t>
      </w:r>
      <w:r>
        <w:rPr>
          <w:rFonts w:ascii="Times New Roman" w:eastAsia="Times New Roman" w:hAnsi="Times New Roman" w:cs="Times New Roman"/>
        </w:rPr>
        <w:tab/>
        <w:t xml:space="preserve">  </w:t>
      </w:r>
    </w:p>
    <w:p w14:paraId="7D72123C" w14:textId="77777777" w:rsidR="00202FDF" w:rsidRDefault="00000000">
      <w:pPr>
        <w:spacing w:after="19" w:line="259" w:lineRule="auto"/>
        <w:ind w:left="16"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1C328B60" w14:textId="77777777" w:rsidR="00202FDF" w:rsidRDefault="00000000">
      <w:pPr>
        <w:spacing w:line="264" w:lineRule="auto"/>
        <w:ind w:left="-5"/>
      </w:pPr>
      <w:r>
        <w:rPr>
          <w:rFonts w:ascii="Times New Roman" w:eastAsia="Times New Roman" w:hAnsi="Times New Roman" w:cs="Times New Roman"/>
        </w:rPr>
        <w:t xml:space="preserve">The letter grade is based on the following Grading Scale:    </w:t>
      </w:r>
    </w:p>
    <w:p w14:paraId="5A1993DA" w14:textId="77777777" w:rsidR="00202FDF" w:rsidRDefault="00000000">
      <w:pPr>
        <w:spacing w:after="52" w:line="259" w:lineRule="auto"/>
        <w:ind w:left="16" w:firstLine="0"/>
      </w:pPr>
      <w:r>
        <w:rPr>
          <w:rFonts w:ascii="Times New Roman" w:eastAsia="Times New Roman" w:hAnsi="Times New Roman" w:cs="Times New Roman"/>
        </w:rPr>
        <w:t xml:space="preserve">  </w:t>
      </w:r>
    </w:p>
    <w:p w14:paraId="2249F1F5" w14:textId="75B49052" w:rsidR="00202FDF" w:rsidRDefault="00000000">
      <w:pPr>
        <w:tabs>
          <w:tab w:val="center" w:pos="752"/>
          <w:tab w:val="center" w:pos="2225"/>
        </w:tabs>
        <w:spacing w:after="111" w:line="264" w:lineRule="auto"/>
        <w:ind w:left="-15"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89.5%-100% </w:t>
      </w:r>
      <w:r w:rsidR="00212FA2">
        <w:rPr>
          <w:rFonts w:ascii="Times New Roman" w:eastAsia="Times New Roman" w:hAnsi="Times New Roman" w:cs="Times New Roman"/>
        </w:rPr>
        <w:t>= A</w:t>
      </w:r>
      <w:r>
        <w:rPr>
          <w:rFonts w:ascii="Times New Roman" w:eastAsia="Times New Roman" w:hAnsi="Times New Roman" w:cs="Times New Roman"/>
        </w:rPr>
        <w:t xml:space="preserve">    </w:t>
      </w:r>
    </w:p>
    <w:p w14:paraId="09D3FCBA" w14:textId="77777777" w:rsidR="00202FDF" w:rsidRDefault="00000000">
      <w:pPr>
        <w:spacing w:after="172" w:line="264" w:lineRule="auto"/>
        <w:ind w:left="1482"/>
      </w:pPr>
      <w:r>
        <w:rPr>
          <w:rFonts w:ascii="Times New Roman" w:eastAsia="Times New Roman" w:hAnsi="Times New Roman" w:cs="Times New Roman"/>
        </w:rPr>
        <w:t xml:space="preserve">79.5%-89.4% = B    </w:t>
      </w:r>
    </w:p>
    <w:p w14:paraId="2493324E" w14:textId="2B119B31" w:rsidR="00202FDF" w:rsidRDefault="00000000">
      <w:pPr>
        <w:tabs>
          <w:tab w:val="center" w:pos="749"/>
          <w:tab w:val="center" w:pos="2216"/>
        </w:tabs>
        <w:spacing w:after="182" w:line="264" w:lineRule="auto"/>
        <w:ind w:left="-15"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69.5%-79.4% = C    </w:t>
      </w:r>
    </w:p>
    <w:p w14:paraId="3DFD9FCB" w14:textId="5D7B74F3" w:rsidR="00202FDF" w:rsidRDefault="00000000">
      <w:pPr>
        <w:tabs>
          <w:tab w:val="center" w:pos="749"/>
          <w:tab w:val="center" w:pos="2224"/>
        </w:tabs>
        <w:spacing w:after="138" w:line="264" w:lineRule="auto"/>
        <w:ind w:left="-15" w:firstLine="0"/>
      </w:pPr>
      <w:r>
        <w:rPr>
          <w:rFonts w:ascii="Times New Roman" w:eastAsia="Times New Roman" w:hAnsi="Times New Roman" w:cs="Times New Roman"/>
        </w:rPr>
        <w:lastRenderedPageBreak/>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59.5%-69.4% = D    </w:t>
      </w:r>
    </w:p>
    <w:p w14:paraId="45E81732" w14:textId="77777777" w:rsidR="00202FDF" w:rsidRDefault="00000000">
      <w:pPr>
        <w:tabs>
          <w:tab w:val="center" w:pos="1936"/>
          <w:tab w:val="center" w:pos="2970"/>
        </w:tabs>
        <w:spacing w:after="109" w:line="264" w:lineRule="auto"/>
        <w:ind w:left="0" w:firstLine="0"/>
      </w:pPr>
      <w:r>
        <w:tab/>
      </w:r>
      <w:r>
        <w:rPr>
          <w:rFonts w:ascii="Times New Roman" w:eastAsia="Times New Roman" w:hAnsi="Times New Roman" w:cs="Times New Roman"/>
        </w:rPr>
        <w:t xml:space="preserve">0-59.4% = </w:t>
      </w:r>
      <w:r>
        <w:rPr>
          <w:rFonts w:ascii="Times New Roman" w:eastAsia="Times New Roman" w:hAnsi="Times New Roman" w:cs="Times New Roman"/>
        </w:rPr>
        <w:tab/>
        <w:t xml:space="preserve"> F    </w:t>
      </w:r>
    </w:p>
    <w:p w14:paraId="73CEBAF1" w14:textId="77777777" w:rsidR="00202FDF" w:rsidRDefault="00000000">
      <w:pPr>
        <w:spacing w:after="0" w:line="259" w:lineRule="auto"/>
        <w:ind w:left="1470" w:firstLine="0"/>
      </w:pPr>
      <w:r>
        <w:rPr>
          <w:rFonts w:ascii="Times New Roman" w:eastAsia="Times New Roman" w:hAnsi="Times New Roman" w:cs="Times New Roman"/>
        </w:rPr>
        <w:t xml:space="preserve"> </w:t>
      </w:r>
    </w:p>
    <w:p w14:paraId="5CE6B153" w14:textId="77777777" w:rsidR="00202FDF" w:rsidRDefault="00000000">
      <w:pPr>
        <w:spacing w:after="11"/>
        <w:ind w:left="-4"/>
      </w:pPr>
      <w:r>
        <w:rPr>
          <w:rFonts w:ascii="Cambria" w:eastAsia="Cambria" w:hAnsi="Cambria" w:cs="Cambria"/>
          <w:b/>
          <w:color w:val="365F91"/>
          <w:sz w:val="26"/>
        </w:rPr>
        <w:t>Students Responsibilities/Expectations:</w:t>
      </w:r>
      <w:r>
        <w:rPr>
          <w:rFonts w:ascii="Cambria" w:eastAsia="Cambria" w:hAnsi="Cambria" w:cs="Cambria"/>
          <w:color w:val="365F91"/>
          <w:sz w:val="26"/>
        </w:rPr>
        <w:t xml:space="preserve"> </w:t>
      </w:r>
    </w:p>
    <w:p w14:paraId="192DAE12" w14:textId="77777777" w:rsidR="00202FDF" w:rsidRDefault="00000000">
      <w:pPr>
        <w:spacing w:after="1" w:line="259" w:lineRule="auto"/>
        <w:ind w:left="1" w:firstLine="0"/>
      </w:pPr>
      <w:r>
        <w:t xml:space="preserve"> </w:t>
      </w:r>
    </w:p>
    <w:p w14:paraId="087BB81E" w14:textId="77777777" w:rsidR="00202FDF" w:rsidRDefault="00000000">
      <w:pPr>
        <w:numPr>
          <w:ilvl w:val="0"/>
          <w:numId w:val="1"/>
        </w:numPr>
        <w:spacing w:after="74" w:line="264" w:lineRule="auto"/>
        <w:ind w:hanging="698"/>
      </w:pPr>
      <w:r>
        <w:rPr>
          <w:rFonts w:ascii="Times New Roman" w:eastAsia="Times New Roman" w:hAnsi="Times New Roman" w:cs="Times New Roman"/>
        </w:rPr>
        <w:t xml:space="preserve">Students are expected to demonstrate Safety in all classes and lab activities.    </w:t>
      </w:r>
    </w:p>
    <w:p w14:paraId="0D5306A2" w14:textId="77777777" w:rsidR="00202FDF" w:rsidRDefault="00000000">
      <w:pPr>
        <w:numPr>
          <w:ilvl w:val="0"/>
          <w:numId w:val="1"/>
        </w:numPr>
        <w:spacing w:after="71" w:line="264" w:lineRule="auto"/>
        <w:ind w:hanging="698"/>
      </w:pP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be successful, students will complete course work on time.      </w:t>
      </w:r>
    </w:p>
    <w:p w14:paraId="45321D03" w14:textId="77777777" w:rsidR="00202FDF" w:rsidRDefault="00000000">
      <w:pPr>
        <w:numPr>
          <w:ilvl w:val="0"/>
          <w:numId w:val="1"/>
        </w:numPr>
        <w:spacing w:after="74" w:line="264" w:lineRule="auto"/>
        <w:ind w:hanging="698"/>
      </w:pPr>
      <w:r>
        <w:rPr>
          <w:rFonts w:ascii="Times New Roman" w:eastAsia="Times New Roman" w:hAnsi="Times New Roman" w:cs="Times New Roman"/>
        </w:rPr>
        <w:t xml:space="preserve">Students must demonstrate proficiency while performing course work.     </w:t>
      </w:r>
    </w:p>
    <w:p w14:paraId="2E8FE3B8" w14:textId="77777777" w:rsidR="00202FDF" w:rsidRDefault="00000000">
      <w:pPr>
        <w:numPr>
          <w:ilvl w:val="0"/>
          <w:numId w:val="1"/>
        </w:numPr>
        <w:spacing w:after="29" w:line="264" w:lineRule="auto"/>
        <w:ind w:hanging="698"/>
      </w:pPr>
      <w:r>
        <w:rPr>
          <w:rFonts w:ascii="Times New Roman" w:eastAsia="Times New Roman" w:hAnsi="Times New Roman" w:cs="Times New Roman"/>
        </w:rPr>
        <w:t xml:space="preserve">A review will be provided to all students periodically and counseling will be provided to those            students who are progressing in a less than satisfactory manner.    </w:t>
      </w:r>
    </w:p>
    <w:p w14:paraId="611FC556" w14:textId="77777777" w:rsidR="00202FDF" w:rsidRDefault="00000000">
      <w:pPr>
        <w:numPr>
          <w:ilvl w:val="0"/>
          <w:numId w:val="1"/>
        </w:numPr>
        <w:spacing w:after="36" w:line="264" w:lineRule="auto"/>
        <w:ind w:hanging="698"/>
      </w:pPr>
      <w:r>
        <w:rPr>
          <w:rFonts w:ascii="Times New Roman" w:eastAsia="Times New Roman" w:hAnsi="Times New Roman" w:cs="Times New Roman"/>
        </w:rPr>
        <w:t xml:space="preserve">Students are expected to be on time.  </w:t>
      </w:r>
    </w:p>
    <w:p w14:paraId="1AE256A0" w14:textId="77777777" w:rsidR="00202FDF" w:rsidRDefault="00000000">
      <w:pPr>
        <w:numPr>
          <w:ilvl w:val="0"/>
          <w:numId w:val="1"/>
        </w:numPr>
        <w:spacing w:line="264" w:lineRule="auto"/>
        <w:ind w:hanging="698"/>
      </w:pPr>
      <w:r>
        <w:rPr>
          <w:rFonts w:ascii="Times New Roman" w:eastAsia="Times New Roman" w:hAnsi="Times New Roman" w:cs="Times New Roman"/>
        </w:rPr>
        <w:t xml:space="preserve">Students will complete work prior to the due dates assigned.  </w:t>
      </w:r>
    </w:p>
    <w:p w14:paraId="7821FE8E" w14:textId="77777777" w:rsidR="00202FDF" w:rsidRDefault="00000000">
      <w:pPr>
        <w:spacing w:after="10" w:line="259" w:lineRule="auto"/>
        <w:ind w:left="752" w:firstLine="0"/>
      </w:pPr>
      <w:r>
        <w:rPr>
          <w:rFonts w:ascii="Times New Roman" w:eastAsia="Times New Roman" w:hAnsi="Times New Roman" w:cs="Times New Roman"/>
        </w:rPr>
        <w:t xml:space="preserve">  </w:t>
      </w:r>
    </w:p>
    <w:p w14:paraId="4B2F83E6" w14:textId="77777777" w:rsidR="00202FDF" w:rsidRDefault="00000000">
      <w:pPr>
        <w:spacing w:after="309" w:line="264" w:lineRule="auto"/>
        <w:ind w:left="-5"/>
      </w:pPr>
      <w:r>
        <w:rPr>
          <w:rFonts w:ascii="Times New Roman" w:eastAsia="Times New Roman" w:hAnsi="Times New Roman" w:cs="Times New Roman"/>
        </w:rPr>
        <w:t xml:space="preserve">Your instructor can be your greatest resource.  Your instructor is here to assist you in learning the material and helping you earn the grade you wish to earn in the course.  This is a commitment by your instructor.  Please utilize this resource by contacting your instructor with any matter you feel they can assist you with, both within this class or your college success in general.  It is your responsibility to learn the material, but this can often be best accomplished by initiating contact with the instructor on topics you need clarification or further assistance.   </w:t>
      </w:r>
    </w:p>
    <w:p w14:paraId="78E3E133" w14:textId="77777777" w:rsidR="00202FDF" w:rsidRDefault="00000000">
      <w:pPr>
        <w:spacing w:after="11"/>
        <w:ind w:left="-4"/>
      </w:pPr>
      <w:r>
        <w:rPr>
          <w:rFonts w:ascii="Cambria" w:eastAsia="Cambria" w:hAnsi="Cambria" w:cs="Cambria"/>
          <w:b/>
          <w:color w:val="365F91"/>
          <w:sz w:val="26"/>
        </w:rPr>
        <w:t>Withdrawal Procedures:</w:t>
      </w:r>
      <w:r>
        <w:rPr>
          <w:rFonts w:ascii="Cambria" w:eastAsia="Cambria" w:hAnsi="Cambria" w:cs="Cambria"/>
          <w:color w:val="365F91"/>
          <w:sz w:val="26"/>
        </w:rPr>
        <w:t xml:space="preserve"> </w:t>
      </w:r>
    </w:p>
    <w:p w14:paraId="594348C7" w14:textId="77777777" w:rsidR="00202FDF" w:rsidRDefault="00000000">
      <w:pPr>
        <w:spacing w:after="10" w:line="259" w:lineRule="auto"/>
        <w:ind w:left="32" w:firstLine="0"/>
      </w:pPr>
      <w:r>
        <w:rPr>
          <w:rFonts w:ascii="Times New Roman" w:eastAsia="Times New Roman" w:hAnsi="Times New Roman" w:cs="Times New Roman"/>
        </w:rPr>
        <w:t xml:space="preserve">    </w:t>
      </w:r>
    </w:p>
    <w:p w14:paraId="054BDFD3" w14:textId="77777777" w:rsidR="00202FDF" w:rsidRDefault="00000000">
      <w:pPr>
        <w:spacing w:line="264" w:lineRule="auto"/>
        <w:ind w:left="-5"/>
      </w:pPr>
      <w:r>
        <w:rPr>
          <w:rFonts w:ascii="Times New Roman" w:eastAsia="Times New Roman" w:hAnsi="Times New Roman" w:cs="Times New Roman"/>
        </w:rPr>
        <w:t xml:space="preserve">Withdrawal requests </w:t>
      </w:r>
      <w:r>
        <w:rPr>
          <w:rFonts w:ascii="Times New Roman" w:eastAsia="Times New Roman" w:hAnsi="Times New Roman" w:cs="Times New Roman"/>
          <w:u w:val="single" w:color="000000"/>
        </w:rPr>
        <w:t>MUST BE</w:t>
      </w:r>
      <w:r>
        <w:rPr>
          <w:rFonts w:ascii="Times New Roman" w:eastAsia="Times New Roman" w:hAnsi="Times New Roman" w:cs="Times New Roman"/>
        </w:rPr>
        <w:t xml:space="preserve"> initiated by the student. Requests for withdrawal become official and effective the date they are received in the records office.  Students who stop coming to class (that is, stop participating on the class website) but fail to drop the course will </w:t>
      </w:r>
      <w:r>
        <w:rPr>
          <w:rFonts w:ascii="Times New Roman" w:eastAsia="Times New Roman" w:hAnsi="Times New Roman" w:cs="Times New Roman"/>
          <w:u w:val="single" w:color="000000"/>
        </w:rPr>
        <w:t>earn</w:t>
      </w:r>
      <w:r>
        <w:rPr>
          <w:rFonts w:ascii="Times New Roman" w:eastAsia="Times New Roman" w:hAnsi="Times New Roman" w:cs="Times New Roman"/>
        </w:rPr>
        <w:t xml:space="preserve"> an “F” for the course.    </w:t>
      </w:r>
    </w:p>
    <w:p w14:paraId="4AD659D9" w14:textId="77777777" w:rsidR="00202FDF" w:rsidRDefault="00000000">
      <w:pPr>
        <w:spacing w:after="56" w:line="259" w:lineRule="auto"/>
        <w:ind w:left="1" w:firstLine="0"/>
      </w:pPr>
      <w:r>
        <w:t xml:space="preserve"> </w:t>
      </w:r>
    </w:p>
    <w:p w14:paraId="1C41BC84" w14:textId="77777777" w:rsidR="00202FDF" w:rsidRDefault="00000000">
      <w:pPr>
        <w:spacing w:after="11"/>
        <w:ind w:left="-4"/>
      </w:pPr>
      <w:r>
        <w:rPr>
          <w:rFonts w:ascii="Cambria" w:eastAsia="Cambria" w:hAnsi="Cambria" w:cs="Cambria"/>
          <w:b/>
          <w:color w:val="365F91"/>
          <w:sz w:val="26"/>
        </w:rPr>
        <w:t xml:space="preserve">Alternate Operations During Campus Closure and/or Alternate Course Delivery Requirements: </w:t>
      </w:r>
    </w:p>
    <w:p w14:paraId="20E9CFE6" w14:textId="77777777" w:rsidR="00202FDF" w:rsidRDefault="00000000">
      <w:pPr>
        <w:ind w:left="-4"/>
      </w:pPr>
      <w:r>
        <w:t xml:space="preserve">In the event of an emergency or announced campus closure due to a natural disaster or pandemic, </w:t>
      </w:r>
      <w:r>
        <w:rPr>
          <w:color w:val="222222"/>
        </w:rPr>
        <w:t>it may be necessary for Northeast Texas Community College to move to altered operations</w:t>
      </w:r>
      <w:r>
        <w:t xml:space="preserve">.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p>
    <w:p w14:paraId="44D96A05" w14:textId="779A8DD1" w:rsidR="00202FDF" w:rsidRDefault="00000000">
      <w:pPr>
        <w:ind w:left="-4"/>
      </w:pPr>
      <w:r>
        <w:t>(</w:t>
      </w:r>
      <w:r>
        <w:rPr>
          <w:color w:val="1155CC"/>
          <w:u w:val="single" w:color="1155CC"/>
        </w:rPr>
        <w:t>http://www.ntcc.edu/</w:t>
      </w:r>
      <w:r>
        <w:t>) for instructions about continuing courses remotely, Blackboard for each class for course</w:t>
      </w:r>
      <w:r w:rsidR="007F15D2">
        <w:t xml:space="preserve"> </w:t>
      </w:r>
      <w:r>
        <w:t xml:space="preserve">specific communication, and NTCC email for important general information. </w:t>
      </w:r>
    </w:p>
    <w:p w14:paraId="63C515E2" w14:textId="77777777" w:rsidR="00202FDF" w:rsidRDefault="00000000">
      <w:pPr>
        <w:spacing w:after="0" w:line="259" w:lineRule="auto"/>
        <w:ind w:left="1" w:firstLine="0"/>
      </w:pPr>
      <w:r>
        <w:rPr>
          <w:rFonts w:ascii="Times New Roman" w:eastAsia="Times New Roman" w:hAnsi="Times New Roman" w:cs="Times New Roman"/>
          <w:sz w:val="24"/>
        </w:rPr>
        <w:t xml:space="preserve"> </w:t>
      </w:r>
    </w:p>
    <w:p w14:paraId="1AE577AA" w14:textId="77777777" w:rsidR="00202FDF" w:rsidRDefault="00000000">
      <w:pPr>
        <w:spacing w:after="148"/>
        <w:ind w:left="-4"/>
      </w:pPr>
      <w:r>
        <w:t xml:space="preserve">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 </w:t>
      </w:r>
    </w:p>
    <w:p w14:paraId="702C7232" w14:textId="77777777" w:rsidR="00202FDF" w:rsidRDefault="00000000">
      <w:pPr>
        <w:spacing w:after="11"/>
        <w:ind w:left="-4"/>
      </w:pPr>
      <w:r>
        <w:rPr>
          <w:rFonts w:ascii="Cambria" w:eastAsia="Cambria" w:hAnsi="Cambria" w:cs="Cambria"/>
          <w:b/>
          <w:color w:val="365F91"/>
          <w:sz w:val="26"/>
        </w:rPr>
        <w:t xml:space="preserve">Statement Regarding the Use of Artificial Intelligence (AI) Technology:  </w:t>
      </w:r>
    </w:p>
    <w:p w14:paraId="7425E644" w14:textId="77777777" w:rsidR="00202FDF" w:rsidRDefault="00000000">
      <w:pPr>
        <w:ind w:left="-4"/>
      </w:pPr>
      <w:r>
        <w:t xml:space="preserve">Employees and students shall be permitted to explore artificial intelligence (AI) and implement its use in and out of the classroom in accordance with policy and administrative regulations. The use of AI shall only be as a support tool to enhance student outcomes or as necessary to engage in research and shall never take the place of faculty, staff, and student decision-making. Any use of AI must comply with law, policy, and administrative regulations relating to student and employee privacy and data security. A student shall only use AI tools with faculty </w:t>
      </w:r>
      <w:r>
        <w:lastRenderedPageBreak/>
        <w:t xml:space="preserve">permission and shall be expected to produce original work and properly credit sources, including AI tools used in creating the work.  </w:t>
      </w:r>
    </w:p>
    <w:p w14:paraId="6CFFB384" w14:textId="77777777" w:rsidR="00202FDF" w:rsidRDefault="00000000">
      <w:pPr>
        <w:spacing w:after="0" w:line="259" w:lineRule="auto"/>
        <w:ind w:left="1" w:firstLine="0"/>
      </w:pPr>
      <w:r>
        <w:t xml:space="preserve"> </w:t>
      </w:r>
    </w:p>
    <w:p w14:paraId="2896AFB0" w14:textId="77777777" w:rsidR="00202FDF" w:rsidRDefault="00000000">
      <w:pPr>
        <w:ind w:left="-4"/>
      </w:pPr>
      <w:r>
        <w:t xml:space="preserve">Example: </w:t>
      </w:r>
    </w:p>
    <w:p w14:paraId="37DEB999" w14:textId="77777777" w:rsidR="00202FDF" w:rsidRDefault="00000000">
      <w:pPr>
        <w:ind w:left="-4"/>
      </w:pPr>
      <w:r>
        <w:t xml:space="preserve">APA (7th edition) </w:t>
      </w:r>
    </w:p>
    <w:p w14:paraId="7682E112" w14:textId="77777777" w:rsidR="00202FDF" w:rsidRDefault="00000000">
      <w:pPr>
        <w:ind w:left="-14" w:right="607" w:firstLine="720"/>
      </w:pPr>
      <w:r>
        <w:t xml:space="preserve">OpenAI. (2026). ChatGPT (March 25 version) [Large language model]. https://chat.openai.com/ MLA (9th edition) </w:t>
      </w:r>
    </w:p>
    <w:p w14:paraId="16015C1D" w14:textId="77777777" w:rsidR="00202FDF" w:rsidRDefault="00000000">
      <w:pPr>
        <w:ind w:left="731"/>
      </w:pPr>
      <w:r>
        <w:t xml:space="preserve">OpenAI. ChatGPT. 25 Mar. 2026, https://chat.openai.com/. </w:t>
      </w:r>
    </w:p>
    <w:p w14:paraId="4D377FA7" w14:textId="77777777" w:rsidR="00202FDF" w:rsidRDefault="00000000">
      <w:pPr>
        <w:spacing w:after="0" w:line="259" w:lineRule="auto"/>
        <w:ind w:left="1" w:firstLine="0"/>
      </w:pPr>
      <w:r>
        <w:t xml:space="preserve"> </w:t>
      </w:r>
    </w:p>
    <w:p w14:paraId="65290F92" w14:textId="77777777" w:rsidR="00202FDF" w:rsidRDefault="00000000">
      <w:pPr>
        <w:ind w:left="-4"/>
      </w:pPr>
      <w:r>
        <w:t xml:space="preserve">Employees or students who use AI tools to deceptively harm, bully, or harass others shall be disciplined in accordance with policy. [See DH, DIA series, FFD series, FFE, FLB, and the FM series] AI Use by Employees and </w:t>
      </w:r>
    </w:p>
    <w:p w14:paraId="73472F13" w14:textId="77777777" w:rsidR="00202FDF" w:rsidRDefault="00000000">
      <w:pPr>
        <w:ind w:left="-4"/>
      </w:pPr>
      <w:r>
        <w:t xml:space="preserve">Students. Northeast Texas Community College 225500 TECHNOLOGY RESOURCES CRB ARTIFICIAL INTELLIGENCE (LOCAL) DATE ISSUED: 12/8/2025 1 of 1 UPDATE 50 CRB(LOCAL)-AJC Adopted: 12/16/2025 </w:t>
      </w:r>
    </w:p>
    <w:p w14:paraId="0CE5E058" w14:textId="77777777" w:rsidR="00202FDF" w:rsidRDefault="00000000">
      <w:pPr>
        <w:spacing w:after="56" w:line="259" w:lineRule="auto"/>
        <w:ind w:left="1" w:firstLine="0"/>
      </w:pPr>
      <w:r>
        <w:t xml:space="preserve"> </w:t>
      </w:r>
    </w:p>
    <w:p w14:paraId="69DC4DEF" w14:textId="77777777" w:rsidR="00202FDF" w:rsidRDefault="00000000">
      <w:pPr>
        <w:spacing w:after="11"/>
        <w:ind w:left="-4"/>
      </w:pPr>
      <w:r>
        <w:rPr>
          <w:rFonts w:ascii="Cambria" w:eastAsia="Cambria" w:hAnsi="Cambria" w:cs="Cambria"/>
          <w:b/>
          <w:color w:val="365F91"/>
          <w:sz w:val="26"/>
        </w:rPr>
        <w:t xml:space="preserve">NTCC Academic Honesty/Ethics Statement: </w:t>
      </w:r>
    </w:p>
    <w:p w14:paraId="43A6ABFB" w14:textId="77777777" w:rsidR="00202FDF" w:rsidRDefault="00000000">
      <w:pPr>
        <w:ind w:left="-4"/>
      </w:pPr>
      <w:r>
        <w:t xml:space="preserve">NTCC upholds the highest standards of academic integrity. The college expects all students to engage in their academic pursuits in an honest manner that is beyond reproach using their intellect and resources designated as allowable by the course instructor. Students are responsible for addressing questions about allowable resources with the course instructor. Academic dishonesty such as cheating, plagiarism, and collusion is unacceptable and may result in disciplinary action. This course will follow the NTCC Academic Honesty and Academic Ethics policies stated in the Student Handbook.  Refer to the student handbook for more information on these subjects. </w:t>
      </w:r>
    </w:p>
    <w:p w14:paraId="6C209412" w14:textId="77777777" w:rsidR="00202FDF" w:rsidRDefault="00000000">
      <w:pPr>
        <w:spacing w:after="38" w:line="259" w:lineRule="auto"/>
        <w:ind w:left="1" w:firstLine="0"/>
      </w:pPr>
      <w:r>
        <w:rPr>
          <w:rFonts w:ascii="Times New Roman" w:eastAsia="Times New Roman" w:hAnsi="Times New Roman" w:cs="Times New Roman"/>
          <w:sz w:val="24"/>
        </w:rPr>
        <w:t xml:space="preserve"> </w:t>
      </w:r>
    </w:p>
    <w:p w14:paraId="38DD7937" w14:textId="77777777" w:rsidR="00202FDF" w:rsidRDefault="00000000">
      <w:pPr>
        <w:spacing w:after="11"/>
        <w:ind w:left="-4"/>
      </w:pPr>
      <w:r>
        <w:rPr>
          <w:rFonts w:ascii="Cambria" w:eastAsia="Cambria" w:hAnsi="Cambria" w:cs="Cambria"/>
          <w:b/>
          <w:color w:val="365F91"/>
          <w:sz w:val="26"/>
        </w:rPr>
        <w:t xml:space="preserve">ADA Statement: </w:t>
      </w:r>
    </w:p>
    <w:p w14:paraId="2380046E" w14:textId="77777777" w:rsidR="00202FDF" w:rsidRDefault="00000000">
      <w:pPr>
        <w:ind w:left="-4"/>
      </w:pPr>
      <w:r>
        <w:t xml:space="preserve">It is the policy of NTCC to provide reasonable accommodation for qualified individuals who are students with disabilities. This College will adhere to all applicable federal, state, and local laws, regulations, and guidelines with respect to providing reasonable accommodation as required to afford equal educational opportunity. It is the student’s responsibility to request accommodation. An appointment can be made with the Academic </w:t>
      </w:r>
    </w:p>
    <w:p w14:paraId="0136B473" w14:textId="77777777" w:rsidR="00202FDF" w:rsidRDefault="00000000">
      <w:pPr>
        <w:ind w:left="-4"/>
      </w:pPr>
      <w:r>
        <w:t xml:space="preserve">Advisor/Coordinator of Special Populations located in Student Services and can be reached at 903-434-8264. For more information and to obtain a copy of the Request for Accommodations, please refer to the special populations page on the NTCC website.   </w:t>
      </w:r>
    </w:p>
    <w:p w14:paraId="2AB55401" w14:textId="77777777" w:rsidR="00202FDF" w:rsidRDefault="00000000">
      <w:pPr>
        <w:spacing w:after="38" w:line="259" w:lineRule="auto"/>
        <w:ind w:left="1" w:firstLine="0"/>
      </w:pPr>
      <w:r>
        <w:rPr>
          <w:rFonts w:ascii="Times New Roman" w:eastAsia="Times New Roman" w:hAnsi="Times New Roman" w:cs="Times New Roman"/>
          <w:sz w:val="24"/>
        </w:rPr>
        <w:t xml:space="preserve"> </w:t>
      </w:r>
    </w:p>
    <w:p w14:paraId="096474FF" w14:textId="77777777" w:rsidR="00202FDF" w:rsidRDefault="00000000">
      <w:pPr>
        <w:spacing w:after="11"/>
        <w:ind w:left="-4"/>
      </w:pPr>
      <w:r>
        <w:rPr>
          <w:rFonts w:ascii="Cambria" w:eastAsia="Cambria" w:hAnsi="Cambria" w:cs="Cambria"/>
          <w:b/>
          <w:color w:val="365F91"/>
          <w:sz w:val="26"/>
        </w:rPr>
        <w:t xml:space="preserve">Family Educational Rights and Privacy Act (FERPA): </w:t>
      </w:r>
    </w:p>
    <w:p w14:paraId="6DE91651" w14:textId="77777777" w:rsidR="00202FDF" w:rsidRDefault="00000000">
      <w:pPr>
        <w:spacing w:after="0" w:line="240" w:lineRule="auto"/>
        <w:ind w:left="1" w:right="18" w:firstLine="0"/>
        <w:jc w:val="both"/>
      </w:pPr>
      <w:r>
        <w:t xml:space="preserve">The Family Educational Rights and Privacy Act (FERPA) is a federal law that protects the privacy of student education records. The law applies to all schools that receive funds under an applicable program of the U.S. Department of Education. FERPA gives parents certain rights with respect to their children’s educational records. These rights transfer to the student when he or she attends a school beyond the high school level. Students to whom the rights have transferred are considered “eligible students.” In essence, a parent has no legal right to obtain information concerning the child’s college records without the written consent of the student. In compliance with FERPA, information classified as “directory information” may be released to the </w:t>
      </w:r>
      <w:proofErr w:type="gramStart"/>
      <w:r>
        <w:t>general public</w:t>
      </w:r>
      <w:proofErr w:type="gramEnd"/>
      <w:r>
        <w:t xml:space="preserve"> without the written consent of the student unless the student makes a request in writing. Directory information is defined as: the student’s name, permanent address and/or local address, telephone listing, dates of attendance, most recent previous education institution attended, other information including major, field of study, degrees, awards received, and participation in officially recognized activities/sports. </w:t>
      </w:r>
    </w:p>
    <w:p w14:paraId="220A020C" w14:textId="77777777" w:rsidR="00202FDF" w:rsidRDefault="00000000">
      <w:pPr>
        <w:spacing w:after="0" w:line="259" w:lineRule="auto"/>
        <w:ind w:left="1" w:firstLine="0"/>
      </w:pPr>
      <w:r>
        <w:t xml:space="preserve"> </w:t>
      </w:r>
    </w:p>
    <w:sectPr w:rsidR="00202FDF">
      <w:pgSz w:w="12240" w:h="15840"/>
      <w:pgMar w:top="864" w:right="981" w:bottom="1008" w:left="9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F7DE6"/>
    <w:multiLevelType w:val="hybridMultilevel"/>
    <w:tmpl w:val="77F0B4B2"/>
    <w:lvl w:ilvl="0" w:tplc="BFE06FD8">
      <w:start w:val="1"/>
      <w:numFmt w:val="decimal"/>
      <w:lvlText w:val="%1."/>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19CEE52">
      <w:start w:val="1"/>
      <w:numFmt w:val="lowerLetter"/>
      <w:lvlText w:val="%2"/>
      <w:lvlJc w:val="left"/>
      <w:pPr>
        <w:ind w:left="1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84C6440">
      <w:start w:val="1"/>
      <w:numFmt w:val="lowerRoman"/>
      <w:lvlText w:val="%3"/>
      <w:lvlJc w:val="left"/>
      <w:pPr>
        <w:ind w:left="2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A8E9718">
      <w:start w:val="1"/>
      <w:numFmt w:val="decimal"/>
      <w:lvlText w:val="%4"/>
      <w:lvlJc w:val="left"/>
      <w:pPr>
        <w:ind w:left="3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73EEEA4">
      <w:start w:val="1"/>
      <w:numFmt w:val="lowerLetter"/>
      <w:lvlText w:val="%5"/>
      <w:lvlJc w:val="left"/>
      <w:pPr>
        <w:ind w:left="3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D41D70">
      <w:start w:val="1"/>
      <w:numFmt w:val="lowerRoman"/>
      <w:lvlText w:val="%6"/>
      <w:lvlJc w:val="left"/>
      <w:pPr>
        <w:ind w:left="47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C0E231A">
      <w:start w:val="1"/>
      <w:numFmt w:val="decimal"/>
      <w:lvlText w:val="%7"/>
      <w:lvlJc w:val="left"/>
      <w:pPr>
        <w:ind w:left="54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1C916E">
      <w:start w:val="1"/>
      <w:numFmt w:val="lowerLetter"/>
      <w:lvlText w:val="%8"/>
      <w:lvlJc w:val="left"/>
      <w:pPr>
        <w:ind w:left="6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C0D140">
      <w:start w:val="1"/>
      <w:numFmt w:val="lowerRoman"/>
      <w:lvlText w:val="%9"/>
      <w:lvlJc w:val="left"/>
      <w:pPr>
        <w:ind w:left="6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10638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FDF"/>
    <w:rsid w:val="00202FDF"/>
    <w:rsid w:val="00212FA2"/>
    <w:rsid w:val="0024309A"/>
    <w:rsid w:val="007F15D2"/>
    <w:rsid w:val="009F1E3A"/>
    <w:rsid w:val="00B2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46C88"/>
  <w15:docId w15:val="{4B92FEA2-EC1D-4F2A-805F-221FCD60A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1"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1265</Words>
  <Characters>7214</Characters>
  <Application>Microsoft Office Word</Application>
  <DocSecurity>0</DocSecurity>
  <Lines>60</Lines>
  <Paragraphs>16</Paragraphs>
  <ScaleCrop>false</ScaleCrop>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ELPT1315 Electrical Calculations I</dc:title>
  <dc:subject/>
  <dc:creator>kfrost</dc:creator>
  <cp:keywords/>
  <cp:lastModifiedBy>Clifton Hall</cp:lastModifiedBy>
  <cp:revision>4</cp:revision>
  <dcterms:created xsi:type="dcterms:W3CDTF">2026-09-01T02:05:00Z</dcterms:created>
  <dcterms:modified xsi:type="dcterms:W3CDTF">2026-09-12T14:08:00Z</dcterms:modified>
</cp:coreProperties>
</file>