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14C50" w14:textId="77777777" w:rsidR="005957E3" w:rsidRDefault="005957E3" w:rsidP="005957E3">
      <w:pPr>
        <w:pStyle w:val="Heading1"/>
        <w:jc w:val="center"/>
        <w:rPr>
          <w:color w:val="000099"/>
          <w:sz w:val="52"/>
          <w:szCs w:val="52"/>
        </w:rPr>
      </w:pPr>
      <w:r w:rsidRPr="00E24695">
        <w:rPr>
          <w:color w:val="000099"/>
          <w:sz w:val="52"/>
          <w:szCs w:val="52"/>
        </w:rPr>
        <w:t>Northeast Texas Community College</w:t>
      </w:r>
    </w:p>
    <w:p w14:paraId="2A199D16" w14:textId="77777777" w:rsidR="00284208" w:rsidRPr="00284208" w:rsidRDefault="00284208" w:rsidP="00284208"/>
    <w:p w14:paraId="33AC30EE" w14:textId="77777777" w:rsidR="005957E3" w:rsidRDefault="00284208" w:rsidP="005957E3">
      <w:pPr>
        <w:pStyle w:val="Header"/>
        <w:tabs>
          <w:tab w:val="clear" w:pos="4320"/>
          <w:tab w:val="clear" w:pos="8640"/>
        </w:tabs>
        <w:jc w:val="center"/>
        <w:rPr>
          <w:rFonts w:ascii="Verdana" w:hAnsi="Verdana"/>
          <w:sz w:val="20"/>
          <w:szCs w:val="20"/>
        </w:rPr>
      </w:pPr>
      <w:r w:rsidRPr="0045252F">
        <w:rPr>
          <w:noProof/>
        </w:rPr>
        <w:drawing>
          <wp:anchor distT="0" distB="0" distL="114300" distR="114300" simplePos="0" relativeHeight="251658240" behindDoc="0" locked="0" layoutInCell="1" allowOverlap="1" wp14:anchorId="1493CCA3" wp14:editId="051E4E87">
            <wp:simplePos x="0" y="0"/>
            <wp:positionH relativeFrom="margin">
              <wp:posOffset>1267065</wp:posOffset>
            </wp:positionH>
            <wp:positionV relativeFrom="margin">
              <wp:posOffset>1183005</wp:posOffset>
            </wp:positionV>
            <wp:extent cx="4353636" cy="3605194"/>
            <wp:effectExtent l="0" t="0" r="0" b="0"/>
            <wp:wrapSquare wrapText="bothSides"/>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3636" cy="3605194"/>
                    </a:xfrm>
                    <a:prstGeom prst="rect">
                      <a:avLst/>
                    </a:prstGeom>
                  </pic:spPr>
                </pic:pic>
              </a:graphicData>
            </a:graphic>
          </wp:anchor>
        </w:drawing>
      </w:r>
    </w:p>
    <w:p w14:paraId="6FDDEF6D" w14:textId="77777777" w:rsidR="005957E3" w:rsidRDefault="005957E3" w:rsidP="005957E3">
      <w:pPr>
        <w:pStyle w:val="Heading1"/>
        <w:jc w:val="center"/>
      </w:pPr>
    </w:p>
    <w:p w14:paraId="3037280D" w14:textId="77777777" w:rsidR="00284208" w:rsidRDefault="00284208" w:rsidP="005957E3">
      <w:pPr>
        <w:pStyle w:val="Heading1"/>
        <w:jc w:val="center"/>
        <w:rPr>
          <w:rFonts w:ascii="Bradley Hand ITC" w:hAnsi="Bradley Hand ITC"/>
          <w:sz w:val="44"/>
          <w:szCs w:val="44"/>
        </w:rPr>
      </w:pPr>
    </w:p>
    <w:p w14:paraId="4F085383" w14:textId="77777777" w:rsidR="00284208" w:rsidRDefault="00284208" w:rsidP="005957E3">
      <w:pPr>
        <w:pStyle w:val="Heading1"/>
        <w:jc w:val="center"/>
        <w:rPr>
          <w:rFonts w:ascii="Bradley Hand ITC" w:hAnsi="Bradley Hand ITC"/>
          <w:sz w:val="44"/>
          <w:szCs w:val="44"/>
        </w:rPr>
      </w:pPr>
    </w:p>
    <w:p w14:paraId="0D78ABCC" w14:textId="77777777" w:rsidR="00284208" w:rsidRDefault="00284208" w:rsidP="005957E3">
      <w:pPr>
        <w:pStyle w:val="Heading1"/>
        <w:jc w:val="center"/>
        <w:rPr>
          <w:rFonts w:ascii="Bradley Hand ITC" w:hAnsi="Bradley Hand ITC"/>
          <w:sz w:val="44"/>
          <w:szCs w:val="44"/>
        </w:rPr>
      </w:pPr>
    </w:p>
    <w:p w14:paraId="69637777" w14:textId="77777777" w:rsidR="00284208" w:rsidRDefault="00284208" w:rsidP="005957E3">
      <w:pPr>
        <w:pStyle w:val="Heading1"/>
        <w:jc w:val="center"/>
        <w:rPr>
          <w:rFonts w:ascii="Bradley Hand ITC" w:hAnsi="Bradley Hand ITC"/>
          <w:sz w:val="44"/>
          <w:szCs w:val="44"/>
        </w:rPr>
      </w:pPr>
    </w:p>
    <w:p w14:paraId="27EAFF93" w14:textId="77777777" w:rsidR="00284208" w:rsidRDefault="00284208" w:rsidP="005957E3">
      <w:pPr>
        <w:pStyle w:val="Heading1"/>
        <w:jc w:val="center"/>
        <w:rPr>
          <w:rFonts w:ascii="Bradley Hand ITC" w:hAnsi="Bradley Hand ITC"/>
          <w:sz w:val="44"/>
          <w:szCs w:val="44"/>
        </w:rPr>
      </w:pPr>
    </w:p>
    <w:p w14:paraId="7D5B8117" w14:textId="77777777" w:rsidR="00284208" w:rsidRDefault="00284208" w:rsidP="005957E3">
      <w:pPr>
        <w:pStyle w:val="Heading1"/>
        <w:jc w:val="center"/>
        <w:rPr>
          <w:rFonts w:ascii="Bradley Hand ITC" w:hAnsi="Bradley Hand ITC"/>
          <w:sz w:val="44"/>
          <w:szCs w:val="44"/>
        </w:rPr>
      </w:pPr>
    </w:p>
    <w:p w14:paraId="3A7455A1" w14:textId="77777777" w:rsidR="00284208" w:rsidRDefault="00284208" w:rsidP="005957E3">
      <w:pPr>
        <w:pStyle w:val="Heading1"/>
        <w:jc w:val="center"/>
        <w:rPr>
          <w:rFonts w:ascii="Bradley Hand ITC" w:hAnsi="Bradley Hand ITC"/>
          <w:sz w:val="44"/>
          <w:szCs w:val="44"/>
        </w:rPr>
      </w:pPr>
    </w:p>
    <w:p w14:paraId="1C05C826" w14:textId="77777777" w:rsidR="005957E3" w:rsidRPr="00E63280" w:rsidRDefault="005957E3" w:rsidP="005957E3">
      <w:pPr>
        <w:pStyle w:val="Heading1"/>
        <w:jc w:val="center"/>
        <w:rPr>
          <w:rFonts w:ascii="Georgia" w:hAnsi="Georgia"/>
          <w:sz w:val="44"/>
          <w:szCs w:val="44"/>
        </w:rPr>
      </w:pPr>
      <w:r w:rsidRPr="00E63280">
        <w:rPr>
          <w:rFonts w:ascii="Georgia" w:hAnsi="Georgia"/>
          <w:sz w:val="44"/>
          <w:szCs w:val="44"/>
        </w:rPr>
        <w:t>VNSG 1162</w:t>
      </w:r>
    </w:p>
    <w:p w14:paraId="24DC184C" w14:textId="77777777" w:rsidR="005957E3" w:rsidRPr="00E63280" w:rsidRDefault="005957E3" w:rsidP="005957E3">
      <w:pPr>
        <w:jc w:val="center"/>
        <w:rPr>
          <w:rFonts w:ascii="Georgia" w:hAnsi="Georgia"/>
          <w:b/>
          <w:sz w:val="44"/>
          <w:szCs w:val="44"/>
        </w:rPr>
      </w:pPr>
      <w:r w:rsidRPr="00E63280">
        <w:rPr>
          <w:rFonts w:ascii="Georgia" w:hAnsi="Georgia"/>
          <w:b/>
          <w:sz w:val="44"/>
          <w:szCs w:val="44"/>
        </w:rPr>
        <w:t>Clinical Maternal / Neonatal Nursing</w:t>
      </w:r>
    </w:p>
    <w:p w14:paraId="2A9CE1D2" w14:textId="77777777" w:rsidR="005957E3" w:rsidRDefault="005957E3" w:rsidP="005957E3"/>
    <w:p w14:paraId="5F8FF055" w14:textId="77777777" w:rsidR="005957E3" w:rsidRDefault="005957E3" w:rsidP="005957E3"/>
    <w:p w14:paraId="3003CBD0" w14:textId="77777777" w:rsidR="005957E3" w:rsidRPr="003D361D" w:rsidRDefault="005957E3" w:rsidP="005957E3">
      <w:pPr>
        <w:jc w:val="center"/>
        <w:rPr>
          <w:rFonts w:ascii="Footlight MT Light" w:hAnsi="Footlight MT Light"/>
          <w:color w:val="C00000"/>
          <w:sz w:val="56"/>
          <w:szCs w:val="56"/>
        </w:rPr>
      </w:pPr>
      <w:r w:rsidRPr="003D361D">
        <w:rPr>
          <w:rFonts w:ascii="Footlight MT Light" w:hAnsi="Footlight MT Light" w:cs="Arial"/>
          <w:b/>
          <w:color w:val="C00000"/>
          <w:sz w:val="56"/>
          <w:szCs w:val="56"/>
        </w:rPr>
        <w:t>Classroom Learning Folder</w:t>
      </w:r>
    </w:p>
    <w:p w14:paraId="1CAEC9B9" w14:textId="77777777" w:rsidR="005957E3" w:rsidRDefault="005957E3" w:rsidP="005957E3"/>
    <w:p w14:paraId="787D8BE8" w14:textId="77777777" w:rsidR="005957E3" w:rsidRDefault="005957E3" w:rsidP="005957E3"/>
    <w:p w14:paraId="036D2AFC" w14:textId="77777777" w:rsidR="005957E3" w:rsidRPr="003D361D" w:rsidRDefault="005957E3" w:rsidP="005957E3">
      <w:pPr>
        <w:pStyle w:val="Heading1"/>
        <w:jc w:val="center"/>
        <w:rPr>
          <w:rFonts w:ascii="Monotype Corsiva" w:hAnsi="Monotype Corsiva"/>
          <w:b w:val="0"/>
        </w:rPr>
      </w:pPr>
      <w:r>
        <w:rPr>
          <w:rFonts w:ascii="Monotype Corsiva" w:hAnsi="Monotype Corsiva"/>
          <w:b w:val="0"/>
        </w:rPr>
        <w:t>Vocational</w:t>
      </w:r>
      <w:r w:rsidRPr="003D361D">
        <w:rPr>
          <w:rFonts w:ascii="Monotype Corsiva" w:hAnsi="Monotype Corsiva"/>
          <w:b w:val="0"/>
        </w:rPr>
        <w:t xml:space="preserve"> Nursing Program</w:t>
      </w:r>
    </w:p>
    <w:p w14:paraId="0E16C803" w14:textId="184D38D6" w:rsidR="005957E3" w:rsidRPr="003D361D" w:rsidRDefault="005957E3" w:rsidP="005957E3">
      <w:pPr>
        <w:pStyle w:val="Heading1"/>
        <w:jc w:val="center"/>
        <w:rPr>
          <w:rFonts w:ascii="Lucida Bright" w:hAnsi="Lucida Bright"/>
        </w:rPr>
      </w:pPr>
      <w:r>
        <w:rPr>
          <w:rFonts w:ascii="Lucida Bright" w:hAnsi="Lucida Bright"/>
        </w:rPr>
        <w:t>Spring</w:t>
      </w:r>
      <w:r w:rsidR="003C1C53">
        <w:rPr>
          <w:rFonts w:ascii="Lucida Bright" w:hAnsi="Lucida Bright"/>
        </w:rPr>
        <w:t xml:space="preserve"> 2021</w:t>
      </w:r>
    </w:p>
    <w:p w14:paraId="1B03D2FD" w14:textId="77777777" w:rsidR="005957E3" w:rsidRDefault="005957E3" w:rsidP="005957E3"/>
    <w:p w14:paraId="7CC1FAB7" w14:textId="77777777" w:rsidR="005957E3" w:rsidRDefault="005957E3" w:rsidP="005957E3"/>
    <w:p w14:paraId="38BC3145" w14:textId="021096AC" w:rsidR="005957E3" w:rsidRPr="009D4780" w:rsidRDefault="003C1C53" w:rsidP="009D4780">
      <w:pPr>
        <w:jc w:val="center"/>
        <w:rPr>
          <w:rFonts w:ascii="Footlight MT Light" w:hAnsi="Footlight MT Light"/>
          <w:b/>
          <w:sz w:val="36"/>
          <w:szCs w:val="36"/>
        </w:rPr>
      </w:pPr>
      <w:r>
        <w:rPr>
          <w:rFonts w:ascii="Footlight MT Light" w:hAnsi="Footlight MT Light"/>
          <w:b/>
          <w:sz w:val="36"/>
          <w:szCs w:val="36"/>
        </w:rPr>
        <w:t>Tim Elmore</w:t>
      </w:r>
      <w:r w:rsidR="009D4780" w:rsidRPr="009D4780">
        <w:rPr>
          <w:rFonts w:ascii="Footlight MT Light" w:hAnsi="Footlight MT Light"/>
          <w:b/>
          <w:sz w:val="36"/>
          <w:szCs w:val="36"/>
        </w:rPr>
        <w:t xml:space="preserve">, RN </w:t>
      </w:r>
    </w:p>
    <w:p w14:paraId="26BB0866" w14:textId="77777777" w:rsidR="009D4780" w:rsidRDefault="009D4780" w:rsidP="009D4780">
      <w:pPr>
        <w:jc w:val="center"/>
        <w:rPr>
          <w:rFonts w:ascii="Footlight MT Light" w:hAnsi="Footlight MT Light"/>
          <w:b/>
          <w:sz w:val="28"/>
          <w:szCs w:val="28"/>
        </w:rPr>
      </w:pPr>
      <w:r w:rsidRPr="009D4780">
        <w:rPr>
          <w:rFonts w:ascii="Footlight MT Light" w:hAnsi="Footlight MT Light"/>
          <w:b/>
          <w:sz w:val="28"/>
          <w:szCs w:val="28"/>
        </w:rPr>
        <w:t>Instructor of Nursing</w:t>
      </w:r>
    </w:p>
    <w:p w14:paraId="703DECD8" w14:textId="77777777" w:rsidR="00BD6F1D" w:rsidRDefault="00BD6F1D" w:rsidP="009D4780">
      <w:pPr>
        <w:jc w:val="center"/>
        <w:rPr>
          <w:rFonts w:ascii="Footlight MT Light" w:hAnsi="Footlight MT Light"/>
          <w:b/>
          <w:sz w:val="28"/>
          <w:szCs w:val="28"/>
        </w:rPr>
      </w:pPr>
    </w:p>
    <w:p w14:paraId="12B418BA" w14:textId="77777777" w:rsidR="00BD6F1D" w:rsidRPr="009D4780" w:rsidRDefault="00BD6F1D" w:rsidP="009D4780">
      <w:pPr>
        <w:jc w:val="center"/>
        <w:rPr>
          <w:rFonts w:ascii="Footlight MT Light" w:hAnsi="Footlight MT Light"/>
          <w:b/>
          <w:sz w:val="28"/>
          <w:szCs w:val="28"/>
        </w:rPr>
      </w:pPr>
    </w:p>
    <w:p w14:paraId="22254D99" w14:textId="77777777" w:rsidR="005957E3" w:rsidRDefault="005957E3" w:rsidP="005957E3">
      <w:pPr>
        <w:pStyle w:val="Heading3"/>
      </w:pPr>
    </w:p>
    <w:p w14:paraId="0C1E98A3" w14:textId="77777777" w:rsidR="00C55DBA" w:rsidRDefault="00C55DBA" w:rsidP="005957E3">
      <w:pPr>
        <w:pStyle w:val="Heading3"/>
        <w:rPr>
          <w:rFonts w:ascii="Book Antiqua" w:hAnsi="Book Antiqua"/>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3C1C53" w:rsidRPr="00E114BC" w14:paraId="69468E3D" w14:textId="77777777" w:rsidTr="007072DC">
        <w:trPr>
          <w:trHeight w:val="549"/>
        </w:trPr>
        <w:tc>
          <w:tcPr>
            <w:tcW w:w="1800" w:type="dxa"/>
            <w:vMerge w:val="restart"/>
          </w:tcPr>
          <w:p w14:paraId="61C227A1" w14:textId="77777777" w:rsidR="003C1C53" w:rsidRPr="004E65A1" w:rsidRDefault="003C1C53" w:rsidP="007072DC">
            <w:pPr>
              <w:rPr>
                <w:noProof/>
              </w:rPr>
            </w:pPr>
            <w:r>
              <w:rPr>
                <w:noProof/>
              </w:rPr>
              <w:drawing>
                <wp:anchor distT="0" distB="0" distL="114300" distR="114300" simplePos="0" relativeHeight="251660288" behindDoc="1" locked="0" layoutInCell="1" allowOverlap="1" wp14:anchorId="2014CF2E" wp14:editId="595CD839">
                  <wp:simplePos x="0" y="0"/>
                  <wp:positionH relativeFrom="margin">
                    <wp:posOffset>-137160</wp:posOffset>
                  </wp:positionH>
                  <wp:positionV relativeFrom="paragraph">
                    <wp:posOffset>67628</wp:posOffset>
                  </wp:positionV>
                  <wp:extent cx="1005840" cy="7461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Clogo-vertical-black-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5840" cy="746125"/>
                          </a:xfrm>
                          <a:prstGeom prst="rect">
                            <a:avLst/>
                          </a:prstGeom>
                        </pic:spPr>
                      </pic:pic>
                    </a:graphicData>
                  </a:graphic>
                  <wp14:sizeRelH relativeFrom="page">
                    <wp14:pctWidth>0</wp14:pctWidth>
                  </wp14:sizeRelH>
                  <wp14:sizeRelV relativeFrom="page">
                    <wp14:pctHeight>0</wp14:pctHeight>
                  </wp14:sizeRelV>
                </wp:anchor>
              </w:drawing>
            </w:r>
          </w:p>
        </w:tc>
        <w:tc>
          <w:tcPr>
            <w:tcW w:w="8280" w:type="dxa"/>
            <w:gridSpan w:val="6"/>
          </w:tcPr>
          <w:p w14:paraId="707745D8" w14:textId="3DA289E8" w:rsidR="003C1C53" w:rsidRPr="00B93D1F" w:rsidRDefault="003C1C53" w:rsidP="007072DC">
            <w:pPr>
              <w:rPr>
                <w:rFonts w:ascii="Times" w:hAnsi="Times"/>
                <w:b/>
                <w:sz w:val="32"/>
              </w:rPr>
            </w:pPr>
            <w:r>
              <w:rPr>
                <w:rFonts w:ascii="Times" w:hAnsi="Times"/>
                <w:b/>
                <w:sz w:val="32"/>
              </w:rPr>
              <w:t>VNSG 1162</w:t>
            </w:r>
            <w:r>
              <w:rPr>
                <w:rFonts w:ascii="Times" w:hAnsi="Times"/>
                <w:b/>
                <w:sz w:val="32"/>
              </w:rPr>
              <w:t xml:space="preserve"> </w:t>
            </w:r>
            <w:r>
              <w:rPr>
                <w:rFonts w:ascii="Times" w:hAnsi="Times"/>
                <w:b/>
                <w:sz w:val="32"/>
              </w:rPr>
              <w:t>Clinical Maternal/Neonatal Nursing</w:t>
            </w:r>
            <w:r w:rsidRPr="00B93D1F">
              <w:rPr>
                <w:rFonts w:ascii="Times" w:hAnsi="Times"/>
                <w:b/>
                <w:sz w:val="32"/>
              </w:rPr>
              <w:t xml:space="preserve"> </w:t>
            </w:r>
          </w:p>
          <w:p w14:paraId="2ABF6110" w14:textId="77777777" w:rsidR="003C1C53" w:rsidRDefault="003C1C53" w:rsidP="007072DC">
            <w:pPr>
              <w:rPr>
                <w:rFonts w:ascii="Times" w:hAnsi="Times"/>
              </w:rPr>
            </w:pPr>
            <w:r>
              <w:rPr>
                <w:b/>
              </w:rPr>
              <w:t>Course Syllabus</w:t>
            </w:r>
            <w:r w:rsidRPr="00151D85">
              <w:rPr>
                <w:b/>
              </w:rPr>
              <w:t>:</w:t>
            </w:r>
            <w:r>
              <w:t xml:space="preserve"> </w:t>
            </w:r>
            <w:r>
              <w:rPr>
                <w:rFonts w:ascii="Times" w:hAnsi="Times"/>
              </w:rPr>
              <w:t>Spring 2021</w:t>
            </w:r>
          </w:p>
          <w:p w14:paraId="0AFB6461" w14:textId="77777777" w:rsidR="003C1C53" w:rsidRPr="00E114BC" w:rsidRDefault="003C1C53" w:rsidP="007072DC">
            <w:r>
              <w:pict w14:anchorId="222AD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3" o:title="Default Line"/>
                </v:shape>
              </w:pict>
            </w:r>
          </w:p>
        </w:tc>
      </w:tr>
      <w:tr w:rsidR="003C1C53" w:rsidRPr="00E114BC" w14:paraId="2B4E649F" w14:textId="77777777" w:rsidTr="007072DC">
        <w:trPr>
          <w:trHeight w:val="960"/>
        </w:trPr>
        <w:tc>
          <w:tcPr>
            <w:tcW w:w="1800" w:type="dxa"/>
            <w:vMerge/>
          </w:tcPr>
          <w:p w14:paraId="52CBB26B" w14:textId="77777777" w:rsidR="003C1C53" w:rsidRPr="001D4CD5" w:rsidRDefault="003C1C53" w:rsidP="007072DC">
            <w:pPr>
              <w:rPr>
                <w:noProof/>
              </w:rPr>
            </w:pPr>
          </w:p>
        </w:tc>
        <w:tc>
          <w:tcPr>
            <w:tcW w:w="8280" w:type="dxa"/>
            <w:gridSpan w:val="6"/>
            <w:vMerge w:val="restart"/>
          </w:tcPr>
          <w:p w14:paraId="6B88A12A" w14:textId="77777777" w:rsidR="003C1C53" w:rsidRDefault="003C1C53" w:rsidP="007072DC">
            <w:pPr>
              <w:spacing w:line="240" w:lineRule="exact"/>
              <w:rPr>
                <w:rFonts w:ascii="Times New Roman Bold Italic" w:hAnsi="Times New Roman Bold Italic" w:cs="Times New Roman"/>
                <w:iCs/>
                <w:color w:val="000000"/>
                <w:sz w:val="18"/>
                <w:szCs w:val="72"/>
              </w:rPr>
            </w:pPr>
            <w:r w:rsidRPr="007D3FB2">
              <w:rPr>
                <w:rFonts w:ascii="Times New Roman Bold Italic" w:hAnsi="Times New Roman Bold Italic" w:cs="Times New Roman"/>
                <w:iCs/>
                <w:color w:val="000000"/>
                <w:sz w:val="18"/>
                <w:szCs w:val="72"/>
              </w:rPr>
              <w:t>“Northeast Texas Community College exists to provide responsible, exemplary learning opportunities.”</w:t>
            </w:r>
          </w:p>
          <w:p w14:paraId="739BB07B" w14:textId="77777777" w:rsidR="003C1C53" w:rsidRPr="007D3FB2" w:rsidRDefault="003C1C53" w:rsidP="007072DC">
            <w:pPr>
              <w:spacing w:line="240" w:lineRule="exact"/>
              <w:rPr>
                <w:rFonts w:ascii="Times New Roman Bold Italic" w:hAnsi="Times New Roman Bold Italic" w:cs="Times New Roman"/>
                <w:iCs/>
                <w:color w:val="000000"/>
                <w:sz w:val="18"/>
                <w:szCs w:val="72"/>
              </w:rPr>
            </w:pPr>
          </w:p>
          <w:p w14:paraId="36CE5200" w14:textId="77777777" w:rsidR="003C1C53" w:rsidRPr="00B93D1F" w:rsidRDefault="003C1C53" w:rsidP="007072DC">
            <w:pPr>
              <w:tabs>
                <w:tab w:val="right" w:pos="4104"/>
              </w:tabs>
              <w:rPr>
                <w:rFonts w:ascii="Times" w:hAnsi="Times"/>
                <w:b/>
                <w:sz w:val="28"/>
              </w:rPr>
            </w:pPr>
            <w:r>
              <w:rPr>
                <w:rFonts w:ascii="Times" w:hAnsi="Times"/>
                <w:b/>
                <w:sz w:val="28"/>
              </w:rPr>
              <w:t>Tim Elmore, RN</w:t>
            </w:r>
            <w:r>
              <w:rPr>
                <w:rFonts w:ascii="Times" w:hAnsi="Times"/>
                <w:b/>
                <w:sz w:val="28"/>
              </w:rPr>
              <w:tab/>
            </w:r>
          </w:p>
          <w:p w14:paraId="242C9275" w14:textId="77777777" w:rsidR="003C1C53" w:rsidRDefault="003C1C53" w:rsidP="007072DC">
            <w:r>
              <w:rPr>
                <w:b/>
              </w:rPr>
              <w:t xml:space="preserve">Office: </w:t>
            </w:r>
            <w:r w:rsidRPr="00AA40A0">
              <w:t>UHS 204</w:t>
            </w:r>
          </w:p>
          <w:p w14:paraId="5CFB5EC8" w14:textId="77777777" w:rsidR="003C1C53" w:rsidRDefault="003C1C53" w:rsidP="007072DC">
            <w:r w:rsidRPr="000B2B8B">
              <w:rPr>
                <w:b/>
              </w:rPr>
              <w:t>Phone:</w:t>
            </w:r>
            <w:r>
              <w:t xml:space="preserve"> (903)434-8370</w:t>
            </w:r>
          </w:p>
          <w:p w14:paraId="326FF50D" w14:textId="77777777" w:rsidR="003C1C53" w:rsidRDefault="003C1C53" w:rsidP="007072DC">
            <w:r w:rsidRPr="000B2B8B">
              <w:rPr>
                <w:b/>
              </w:rPr>
              <w:t>Email:</w:t>
            </w:r>
            <w:r>
              <w:t xml:space="preserve"> </w:t>
            </w:r>
            <w:hyperlink r:id="rId14" w:history="1">
              <w:r w:rsidRPr="00F57181">
                <w:rPr>
                  <w:rStyle w:val="Hyperlink"/>
                </w:rPr>
                <w:t>telmore@ntcc.edu</w:t>
              </w:r>
            </w:hyperlink>
            <w:r>
              <w:t xml:space="preserve"> </w:t>
            </w:r>
          </w:p>
          <w:p w14:paraId="0C18B7C3" w14:textId="77777777" w:rsidR="003C1C53" w:rsidRPr="00B46EA7" w:rsidRDefault="003C1C53" w:rsidP="007072DC"/>
        </w:tc>
      </w:tr>
      <w:tr w:rsidR="003C1C53" w:rsidRPr="00E114BC" w14:paraId="6C7440F5" w14:textId="77777777" w:rsidTr="007072DC">
        <w:trPr>
          <w:trHeight w:val="720"/>
        </w:trPr>
        <w:tc>
          <w:tcPr>
            <w:tcW w:w="1800" w:type="dxa"/>
            <w:vMerge/>
            <w:tcBorders>
              <w:bottom w:val="single" w:sz="8" w:space="0" w:color="000000" w:themeColor="text1"/>
            </w:tcBorders>
          </w:tcPr>
          <w:p w14:paraId="7976E4C0" w14:textId="77777777" w:rsidR="003C1C53" w:rsidRPr="001D4CD5" w:rsidRDefault="003C1C53" w:rsidP="007072DC">
            <w:pPr>
              <w:rPr>
                <w:noProof/>
              </w:rPr>
            </w:pPr>
          </w:p>
        </w:tc>
        <w:tc>
          <w:tcPr>
            <w:tcW w:w="8280" w:type="dxa"/>
            <w:gridSpan w:val="6"/>
            <w:vMerge/>
            <w:tcBorders>
              <w:bottom w:val="single" w:sz="8" w:space="0" w:color="000000" w:themeColor="text1"/>
            </w:tcBorders>
          </w:tcPr>
          <w:p w14:paraId="61329468" w14:textId="77777777" w:rsidR="003C1C53" w:rsidRDefault="003C1C53" w:rsidP="007072DC"/>
        </w:tc>
      </w:tr>
      <w:tr w:rsidR="003C1C53" w:rsidRPr="00E114BC" w14:paraId="666B1DEF" w14:textId="77777777" w:rsidTr="007072DC">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42ECD56A" w14:textId="77777777" w:rsidR="003C1C53" w:rsidRPr="00D52288" w:rsidRDefault="003C1C53" w:rsidP="007072DC">
            <w:pPr>
              <w:rPr>
                <w:rFonts w:ascii="Times" w:hAnsi="Times"/>
                <w:b/>
              </w:rPr>
            </w:pPr>
            <w:r>
              <w:rPr>
                <w:rFonts w:ascii="Times" w:hAnsi="Times"/>
                <w:b/>
              </w:rPr>
              <w:t>Office Hours</w:t>
            </w:r>
          </w:p>
          <w:p w14:paraId="12C41841" w14:textId="77777777" w:rsidR="003C1C53" w:rsidRPr="001D4CD5" w:rsidRDefault="003C1C53" w:rsidP="007072DC">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7E339CD" w14:textId="77777777" w:rsidR="003C1C53" w:rsidRPr="00D52288" w:rsidRDefault="003C1C53" w:rsidP="007072DC">
            <w:pPr>
              <w:rPr>
                <w:rFonts w:ascii="Times" w:hAnsi="Times"/>
                <w:b/>
                <w:sz w:val="20"/>
              </w:rPr>
            </w:pPr>
            <w:r w:rsidRPr="00D52288">
              <w:rPr>
                <w:rFonts w:ascii="Times" w:hAnsi="Times"/>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32D2C30" w14:textId="77777777" w:rsidR="003C1C53" w:rsidRPr="00D52288" w:rsidRDefault="003C1C53" w:rsidP="007072DC">
            <w:pPr>
              <w:rPr>
                <w:rFonts w:ascii="Times" w:hAnsi="Times"/>
                <w:b/>
                <w:sz w:val="20"/>
              </w:rPr>
            </w:pPr>
            <w:r w:rsidRPr="00D52288">
              <w:rPr>
                <w:rFonts w:ascii="Times" w:hAnsi="Times"/>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705088C" w14:textId="77777777" w:rsidR="003C1C53" w:rsidRPr="00D52288" w:rsidRDefault="003C1C53" w:rsidP="007072DC">
            <w:pPr>
              <w:rPr>
                <w:rFonts w:ascii="Times" w:hAnsi="Times"/>
                <w:b/>
                <w:sz w:val="20"/>
              </w:rPr>
            </w:pPr>
            <w:r w:rsidRPr="00D52288">
              <w:rPr>
                <w:rFonts w:ascii="Times" w:hAnsi="Times"/>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725DE44" w14:textId="77777777" w:rsidR="003C1C53" w:rsidRPr="00D52288" w:rsidRDefault="003C1C53" w:rsidP="007072DC">
            <w:pPr>
              <w:rPr>
                <w:rFonts w:ascii="Times" w:hAnsi="Times"/>
                <w:b/>
                <w:sz w:val="20"/>
              </w:rPr>
            </w:pPr>
            <w:r w:rsidRPr="00D52288">
              <w:rPr>
                <w:rFonts w:ascii="Times" w:hAnsi="Times"/>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2CCB6C4" w14:textId="77777777" w:rsidR="003C1C53" w:rsidRPr="00D52288" w:rsidRDefault="003C1C53" w:rsidP="007072DC">
            <w:pPr>
              <w:rPr>
                <w:rFonts w:ascii="Times" w:hAnsi="Times"/>
                <w:b/>
                <w:sz w:val="20"/>
              </w:rPr>
            </w:pPr>
            <w:r w:rsidRPr="00D52288">
              <w:rPr>
                <w:rFonts w:ascii="Times" w:hAnsi="Times"/>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528C2B6F" w14:textId="77777777" w:rsidR="003C1C53" w:rsidRPr="00D52288" w:rsidRDefault="003C1C53" w:rsidP="007072DC">
            <w:pPr>
              <w:rPr>
                <w:rFonts w:ascii="Times" w:hAnsi="Times"/>
                <w:b/>
                <w:sz w:val="20"/>
              </w:rPr>
            </w:pPr>
            <w:r w:rsidRPr="00D52288">
              <w:rPr>
                <w:rFonts w:ascii="Times" w:hAnsi="Times"/>
                <w:b/>
                <w:sz w:val="20"/>
              </w:rPr>
              <w:t>Online</w:t>
            </w:r>
          </w:p>
        </w:tc>
      </w:tr>
      <w:tr w:rsidR="003C1C53" w:rsidRPr="00E114BC" w14:paraId="435F4019" w14:textId="77777777" w:rsidTr="007072DC">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36684725" w14:textId="77777777" w:rsidR="003C1C53" w:rsidRPr="001D4CD5" w:rsidRDefault="003C1C53" w:rsidP="007072DC">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97E30CE" w14:textId="77777777" w:rsidR="003C1C53" w:rsidRPr="00D52288" w:rsidRDefault="003C1C53" w:rsidP="007072DC">
            <w:pPr>
              <w:rPr>
                <w:rFonts w:ascii="Times" w:hAnsi="Times"/>
                <w:sz w:val="20"/>
              </w:rPr>
            </w:pPr>
            <w:r>
              <w:rPr>
                <w:rFonts w:ascii="Times" w:hAnsi="Times"/>
                <w:sz w:val="20"/>
              </w:rPr>
              <w:t>1330-1730</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9232AEC" w14:textId="77777777" w:rsidR="003C1C53" w:rsidRPr="00D52288" w:rsidRDefault="003C1C53" w:rsidP="007072DC">
            <w:pPr>
              <w:rPr>
                <w:rFonts w:ascii="Times" w:hAnsi="Times"/>
                <w:sz w:val="20"/>
              </w:rPr>
            </w:pPr>
            <w:r>
              <w:rPr>
                <w:rFonts w:ascii="Times" w:hAnsi="Times"/>
                <w:sz w:val="20"/>
              </w:rPr>
              <w:t>0800-1200</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53282A4" w14:textId="77777777" w:rsidR="003C1C53" w:rsidRPr="00D52288" w:rsidRDefault="003C1C53" w:rsidP="007072DC">
            <w:pPr>
              <w:rPr>
                <w:rFonts w:ascii="Times" w:hAnsi="Times"/>
                <w:sz w:val="20"/>
              </w:rPr>
            </w:pPr>
            <w:r>
              <w:rPr>
                <w:rFonts w:ascii="Times" w:hAnsi="Times"/>
                <w:sz w:val="20"/>
              </w:rPr>
              <w:t>1400-1600</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DCA9E6C" w14:textId="77777777" w:rsidR="003C1C53" w:rsidRPr="00D52288" w:rsidRDefault="003C1C53" w:rsidP="007072DC">
            <w:pPr>
              <w:rPr>
                <w:rFonts w:ascii="Times" w:hAnsi="Times"/>
                <w:sz w:val="20"/>
              </w:rPr>
            </w:pPr>
            <w:r>
              <w:rPr>
                <w:rFonts w:ascii="Times" w:hAnsi="Times"/>
                <w:sz w:val="20"/>
              </w:rPr>
              <w:t>Clinical</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12C9511" w14:textId="77777777" w:rsidR="003C1C53" w:rsidRPr="00D52288" w:rsidRDefault="003C1C53" w:rsidP="007072DC">
            <w:pPr>
              <w:rPr>
                <w:rFonts w:ascii="Times" w:hAnsi="Times"/>
                <w:sz w:val="20"/>
              </w:rPr>
            </w:pPr>
            <w:r>
              <w:rPr>
                <w:rFonts w:ascii="Times" w:hAnsi="Times"/>
                <w:sz w:val="20"/>
              </w:rPr>
              <w:t>ZOOM by  appointment only</w:t>
            </w: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765F5C27" w14:textId="77777777" w:rsidR="003C1C53" w:rsidRPr="00D52288" w:rsidRDefault="003C1C53" w:rsidP="007072DC">
            <w:pPr>
              <w:rPr>
                <w:rFonts w:ascii="Times" w:hAnsi="Times"/>
                <w:sz w:val="20"/>
              </w:rPr>
            </w:pPr>
            <w:r>
              <w:rPr>
                <w:rFonts w:ascii="Times" w:hAnsi="Times"/>
                <w:sz w:val="20"/>
              </w:rPr>
              <w:t>As needed</w:t>
            </w:r>
          </w:p>
        </w:tc>
      </w:tr>
    </w:tbl>
    <w:p w14:paraId="382AE9B5" w14:textId="77777777" w:rsidR="003C1C53" w:rsidRDefault="003C1C53" w:rsidP="003C1C53">
      <w:pPr>
        <w:spacing w:line="240" w:lineRule="exact"/>
        <w:jc w:val="center"/>
        <w:rPr>
          <w:rFonts w:ascii="Times New Roman Italic" w:hAnsi="Times New Roman Italic"/>
          <w:b/>
          <w:iCs/>
          <w:color w:val="000000"/>
          <w:sz w:val="28"/>
          <w:szCs w:val="72"/>
        </w:rPr>
      </w:pPr>
    </w:p>
    <w:p w14:paraId="61548A6F" w14:textId="77777777" w:rsidR="003C1C53" w:rsidRPr="00757DD6" w:rsidRDefault="003C1C53" w:rsidP="003C1C53">
      <w:pPr>
        <w:rPr>
          <w:rFonts w:ascii="Times" w:hAnsi="Times"/>
          <w:i/>
          <w:iCs/>
          <w:color w:val="000000"/>
          <w:szCs w:val="72"/>
        </w:rPr>
      </w:pPr>
      <w:r w:rsidRPr="00757DD6">
        <w:rPr>
          <w:rFonts w:ascii="Times" w:hAnsi="Times"/>
          <w:i/>
          <w:iCs/>
          <w:color w:val="000000"/>
          <w:szCs w:val="72"/>
        </w:rPr>
        <w:t>The information contained in this syllabus is subject to change without notice. Students are expected to be aware of any additional course policies presented by the instructor during the course.</w:t>
      </w:r>
    </w:p>
    <w:p w14:paraId="034FC1AF" w14:textId="77777777" w:rsidR="003C1C53" w:rsidRDefault="003C1C53" w:rsidP="003C1C53">
      <w:pPr>
        <w:rPr>
          <w:rFonts w:ascii="Times" w:hAnsi="Times"/>
          <w:b/>
          <w:iCs/>
          <w:color w:val="000000"/>
          <w:szCs w:val="72"/>
        </w:rPr>
      </w:pPr>
    </w:p>
    <w:p w14:paraId="7A6C4661" w14:textId="77777777" w:rsidR="003C1C53" w:rsidRPr="00A64B93" w:rsidRDefault="003C1C53" w:rsidP="003C1C53">
      <w:pPr>
        <w:pStyle w:val="Heading2"/>
        <w:rPr>
          <w:rFonts w:ascii="Book Antiqua" w:hAnsi="Book Antiqua"/>
          <w:sz w:val="22"/>
          <w:szCs w:val="22"/>
        </w:rPr>
      </w:pPr>
      <w:r w:rsidRPr="00A64B93">
        <w:rPr>
          <w:rFonts w:ascii="Book Antiqua" w:hAnsi="Book Antiqua"/>
          <w:sz w:val="22"/>
          <w:szCs w:val="22"/>
        </w:rPr>
        <w:t>Course Description:</w:t>
      </w:r>
    </w:p>
    <w:p w14:paraId="42F74EA2" w14:textId="77777777" w:rsidR="003C1C53" w:rsidRPr="003C1C53" w:rsidRDefault="003C1C53" w:rsidP="003C1C53">
      <w:pPr>
        <w:tabs>
          <w:tab w:val="left" w:pos="1080"/>
          <w:tab w:val="right" w:leader="dot" w:pos="10620"/>
        </w:tabs>
        <w:rPr>
          <w:rFonts w:ascii="Book Antiqua" w:hAnsi="Book Antiqua" w:cs="Arial"/>
          <w:color w:val="000000"/>
          <w:spacing w:val="-3"/>
        </w:rPr>
      </w:pPr>
      <w:r w:rsidRPr="003C1C53">
        <w:rPr>
          <w:rFonts w:ascii="Book Antiqua" w:hAnsi="Book Antiqua" w:cs="Arial"/>
          <w:color w:val="000000"/>
          <w:spacing w:val="-3"/>
        </w:rPr>
        <w:t>1 credit hour.</w:t>
      </w:r>
    </w:p>
    <w:p w14:paraId="24907AD0" w14:textId="77777777" w:rsidR="003C1C53" w:rsidRPr="003C1C53" w:rsidRDefault="003C1C53" w:rsidP="003C1C53">
      <w:pPr>
        <w:tabs>
          <w:tab w:val="left" w:pos="1080"/>
          <w:tab w:val="right" w:leader="dot" w:pos="10620"/>
        </w:tabs>
        <w:ind w:left="540" w:hanging="540"/>
        <w:rPr>
          <w:rFonts w:ascii="Book Antiqua" w:hAnsi="Book Antiqua" w:cs="Arial"/>
          <w:color w:val="000000"/>
          <w:spacing w:val="-3"/>
        </w:rPr>
      </w:pPr>
      <w:r w:rsidRPr="003C1C53">
        <w:rPr>
          <w:rFonts w:ascii="Book Antiqua" w:hAnsi="Book Antiqua" w:cs="Arial"/>
          <w:color w:val="000000"/>
          <w:spacing w:val="-3"/>
        </w:rPr>
        <w:t>Lecture/Lab/Clinical: Four hours of clinical experience each week.</w:t>
      </w:r>
    </w:p>
    <w:p w14:paraId="55C44EDC" w14:textId="77777777" w:rsidR="003C1C53" w:rsidRPr="003C1C53" w:rsidRDefault="003C1C53" w:rsidP="003C1C53">
      <w:pPr>
        <w:tabs>
          <w:tab w:val="left" w:pos="1080"/>
          <w:tab w:val="right" w:leader="dot" w:pos="10620"/>
        </w:tabs>
        <w:ind w:left="540" w:hanging="540"/>
        <w:rPr>
          <w:rFonts w:ascii="Book Antiqua" w:hAnsi="Book Antiqua" w:cs="Arial"/>
          <w:color w:val="000000"/>
          <w:spacing w:val="-3"/>
        </w:rPr>
      </w:pPr>
      <w:r w:rsidRPr="003C1C53">
        <w:rPr>
          <w:rFonts w:ascii="Book Antiqua" w:hAnsi="Book Antiqua" w:cs="Arial"/>
          <w:color w:val="000000"/>
          <w:spacing w:val="-3"/>
        </w:rPr>
        <w:t>Prerequisite(s): VNSG 1260</w:t>
      </w:r>
    </w:p>
    <w:p w14:paraId="67122AD5" w14:textId="77777777" w:rsidR="003C1C53" w:rsidRPr="003C1C53" w:rsidRDefault="003C1C53" w:rsidP="003C1C53">
      <w:pPr>
        <w:tabs>
          <w:tab w:val="left" w:pos="1080"/>
          <w:tab w:val="right" w:leader="dot" w:pos="10620"/>
        </w:tabs>
        <w:ind w:left="540" w:hanging="540"/>
        <w:rPr>
          <w:rFonts w:ascii="Book Antiqua" w:hAnsi="Book Antiqua" w:cs="Arial"/>
          <w:color w:val="000000"/>
          <w:spacing w:val="-3"/>
        </w:rPr>
      </w:pPr>
      <w:r w:rsidRPr="003C1C53">
        <w:rPr>
          <w:rFonts w:ascii="Book Antiqua" w:hAnsi="Book Antiqua" w:cs="Arial"/>
          <w:color w:val="000000"/>
          <w:spacing w:val="-3"/>
        </w:rPr>
        <w:t>Co-requisite(s): VNSG 1330 (mandatory)</w:t>
      </w:r>
    </w:p>
    <w:p w14:paraId="3F021036" w14:textId="77777777" w:rsidR="003C1C53" w:rsidRPr="003C1C53" w:rsidRDefault="003C1C53" w:rsidP="003C1C53">
      <w:pPr>
        <w:tabs>
          <w:tab w:val="left" w:pos="1080"/>
          <w:tab w:val="right" w:leader="dot" w:pos="10620"/>
        </w:tabs>
        <w:ind w:left="540" w:hanging="540"/>
        <w:rPr>
          <w:rFonts w:ascii="Book Antiqua" w:hAnsi="Book Antiqua" w:cs="Arial"/>
          <w:color w:val="000000"/>
          <w:spacing w:val="-3"/>
        </w:rPr>
      </w:pPr>
      <w:r w:rsidRPr="003C1C53">
        <w:rPr>
          <w:rFonts w:ascii="Book Antiqua" w:hAnsi="Book Antiqua" w:cs="Arial"/>
          <w:color w:val="000000"/>
          <w:spacing w:val="-3"/>
        </w:rPr>
        <w:t xml:space="preserve"> </w:t>
      </w:r>
    </w:p>
    <w:p w14:paraId="5CAD0DA6" w14:textId="798A32B8" w:rsidR="005957E3" w:rsidRDefault="003C1C53" w:rsidP="003C1C53">
      <w:pPr>
        <w:tabs>
          <w:tab w:val="left" w:pos="1080"/>
          <w:tab w:val="right" w:leader="dot" w:pos="10620"/>
        </w:tabs>
        <w:ind w:left="540" w:hanging="540"/>
        <w:rPr>
          <w:rFonts w:ascii="Book Antiqua" w:hAnsi="Book Antiqua" w:cs="Arial"/>
          <w:color w:val="000000"/>
          <w:spacing w:val="-3"/>
        </w:rPr>
      </w:pPr>
      <w:r w:rsidRPr="003C1C53">
        <w:rPr>
          <w:rFonts w:ascii="Book Antiqua" w:hAnsi="Book Antiqua" w:cs="Arial"/>
          <w:color w:val="000000"/>
          <w:spacing w:val="-3"/>
        </w:rPr>
        <w:t>Detailed education, training and work-based experience, and direct patient/client care. On-site clinical instruction, supervision, evaluation, and placement. Focus is on care of the mother during pregnancy, labor, delivery and postpartum experience and care of the newborn child.</w:t>
      </w:r>
    </w:p>
    <w:p w14:paraId="45C8B807" w14:textId="77777777" w:rsidR="003C1C53" w:rsidRPr="00637C4E" w:rsidRDefault="003C1C53" w:rsidP="003C1C53">
      <w:pPr>
        <w:tabs>
          <w:tab w:val="left" w:pos="1080"/>
          <w:tab w:val="right" w:leader="dot" w:pos="10620"/>
        </w:tabs>
        <w:ind w:left="540" w:hanging="540"/>
        <w:rPr>
          <w:rFonts w:ascii="Book Antiqua" w:hAnsi="Book Antiqua" w:cs="Arial"/>
          <w:color w:val="000000"/>
          <w:spacing w:val="-3"/>
        </w:rPr>
      </w:pPr>
    </w:p>
    <w:p w14:paraId="6E09E196" w14:textId="77777777" w:rsidR="003C1C53" w:rsidRPr="003C1C53" w:rsidRDefault="003C1C53" w:rsidP="003C1C53">
      <w:pPr>
        <w:rPr>
          <w:rFonts w:ascii="Cambria" w:eastAsia="Cambria" w:hAnsi="Cambria"/>
        </w:rPr>
      </w:pPr>
      <w:r w:rsidRPr="003C1C53">
        <w:rPr>
          <w:rFonts w:ascii="Cambria" w:eastAsia="Cambria" w:hAnsi="Cambria"/>
          <w:b/>
        </w:rPr>
        <w:t>Required Textbook(s):</w:t>
      </w:r>
      <w:r w:rsidRPr="003C1C53">
        <w:rPr>
          <w:rFonts w:ascii="Cambria" w:eastAsia="Cambria" w:hAnsi="Cambria"/>
        </w:rPr>
        <w:t xml:space="preserve"> </w:t>
      </w:r>
    </w:p>
    <w:p w14:paraId="0C203214" w14:textId="77777777" w:rsidR="003C1C53" w:rsidRPr="003C1C53" w:rsidRDefault="003C1C53" w:rsidP="003C1C53">
      <w:pPr>
        <w:rPr>
          <w:rFonts w:ascii="Cambria" w:eastAsia="Cambria" w:hAnsi="Cambria"/>
        </w:rPr>
      </w:pPr>
    </w:p>
    <w:sdt>
      <w:sdtPr>
        <w:rPr>
          <w:color w:val="FF0000"/>
          <w:szCs w:val="22"/>
        </w:rPr>
        <w:id w:val="-1392422305"/>
        <w:bibliography/>
      </w:sdtPr>
      <w:sdtContent>
        <w:p w14:paraId="4A2DE309" w14:textId="77777777" w:rsidR="003C1C53" w:rsidRPr="003C1C53" w:rsidRDefault="003C1C53" w:rsidP="003C1C53">
          <w:pPr>
            <w:spacing w:after="5" w:line="249" w:lineRule="auto"/>
            <w:ind w:left="720" w:hanging="720"/>
            <w:rPr>
              <w:noProof/>
              <w:color w:val="FF0000"/>
              <w:szCs w:val="22"/>
            </w:rPr>
          </w:pPr>
          <w:r w:rsidRPr="003C1C53">
            <w:rPr>
              <w:color w:val="FF0000"/>
              <w:szCs w:val="22"/>
            </w:rPr>
            <w:fldChar w:fldCharType="begin"/>
          </w:r>
          <w:r w:rsidRPr="003C1C53">
            <w:rPr>
              <w:color w:val="FF0000"/>
              <w:szCs w:val="22"/>
            </w:rPr>
            <w:instrText xml:space="preserve"> BIBLIOGRAPHY </w:instrText>
          </w:r>
          <w:r w:rsidRPr="003C1C53">
            <w:rPr>
              <w:color w:val="FF0000"/>
              <w:szCs w:val="22"/>
            </w:rPr>
            <w:fldChar w:fldCharType="separate"/>
          </w:r>
          <w:r w:rsidRPr="003C1C53">
            <w:rPr>
              <w:noProof/>
              <w:szCs w:val="22"/>
            </w:rPr>
            <w:t xml:space="preserve">Jarvis, C. (2020). </w:t>
          </w:r>
          <w:r w:rsidRPr="003C1C53">
            <w:rPr>
              <w:i/>
              <w:iCs/>
              <w:noProof/>
              <w:szCs w:val="22"/>
            </w:rPr>
            <w:t>Pocket Companion for Physical Examination and Health Assessment</w:t>
          </w:r>
          <w:r w:rsidRPr="003C1C53">
            <w:rPr>
              <w:noProof/>
              <w:szCs w:val="22"/>
            </w:rPr>
            <w:t xml:space="preserve"> (8th ed.). St. Louis, MO: Elsevier.ISBN:978-0-3235-3202-0</w:t>
          </w:r>
        </w:p>
        <w:p w14:paraId="5D6BABD5" w14:textId="77777777" w:rsidR="003C1C53" w:rsidRPr="003C1C53" w:rsidRDefault="003C1C53" w:rsidP="003C1C53">
          <w:pPr>
            <w:spacing w:after="5" w:line="249" w:lineRule="auto"/>
            <w:ind w:left="2026" w:hanging="10"/>
            <w:rPr>
              <w:szCs w:val="22"/>
            </w:rPr>
          </w:pPr>
        </w:p>
        <w:p w14:paraId="06ABE2DF" w14:textId="77777777" w:rsidR="003C1C53" w:rsidRPr="003C1C53" w:rsidRDefault="003C1C53" w:rsidP="003C1C53">
          <w:pPr>
            <w:spacing w:after="5" w:line="249" w:lineRule="auto"/>
            <w:ind w:left="720" w:hanging="720"/>
            <w:rPr>
              <w:noProof/>
              <w:szCs w:val="22"/>
            </w:rPr>
          </w:pPr>
          <w:r w:rsidRPr="003C1C53">
            <w:rPr>
              <w:noProof/>
              <w:szCs w:val="22"/>
            </w:rPr>
            <w:t xml:space="preserve">Karch, A. M. (2020). </w:t>
          </w:r>
          <w:r w:rsidRPr="003C1C53">
            <w:rPr>
              <w:i/>
              <w:iCs/>
              <w:noProof/>
              <w:szCs w:val="22"/>
            </w:rPr>
            <w:t xml:space="preserve">Lippincott Pocket Drug Guide for Nurses </w:t>
          </w:r>
          <w:r w:rsidRPr="003C1C53">
            <w:rPr>
              <w:iCs/>
              <w:noProof/>
              <w:szCs w:val="22"/>
            </w:rPr>
            <w:t>(17</w:t>
          </w:r>
          <w:r w:rsidRPr="003C1C53">
            <w:rPr>
              <w:iCs/>
              <w:noProof/>
              <w:szCs w:val="22"/>
              <w:vertAlign w:val="superscript"/>
            </w:rPr>
            <w:t>th</w:t>
          </w:r>
          <w:r w:rsidRPr="003C1C53">
            <w:rPr>
              <w:iCs/>
              <w:noProof/>
              <w:szCs w:val="22"/>
            </w:rPr>
            <w:t xml:space="preserve"> ed.)</w:t>
          </w:r>
          <w:r w:rsidRPr="003C1C53">
            <w:rPr>
              <w:i/>
              <w:iCs/>
              <w:noProof/>
              <w:szCs w:val="22"/>
            </w:rPr>
            <w:t>.</w:t>
          </w:r>
          <w:r w:rsidRPr="003C1C53">
            <w:rPr>
              <w:noProof/>
              <w:szCs w:val="22"/>
            </w:rPr>
            <w:t xml:space="preserve"> Philadelphia: Wolters Kluwer.ISBN:978-1-7196-4005-3</w:t>
          </w:r>
        </w:p>
        <w:p w14:paraId="0B2B4C59" w14:textId="77777777" w:rsidR="003C1C53" w:rsidRPr="003C1C53" w:rsidRDefault="003C1C53" w:rsidP="003C1C53">
          <w:pPr>
            <w:spacing w:after="5" w:line="249" w:lineRule="auto"/>
            <w:ind w:left="2026" w:hanging="10"/>
            <w:rPr>
              <w:color w:val="FF0000"/>
              <w:szCs w:val="22"/>
            </w:rPr>
          </w:pPr>
        </w:p>
        <w:p w14:paraId="171CA2D0" w14:textId="77777777" w:rsidR="003C1C53" w:rsidRPr="003C1C53" w:rsidRDefault="003C1C53" w:rsidP="003C1C53">
          <w:pPr>
            <w:spacing w:after="5" w:line="249" w:lineRule="auto"/>
            <w:ind w:left="720" w:hanging="720"/>
            <w:rPr>
              <w:noProof/>
              <w:szCs w:val="22"/>
            </w:rPr>
          </w:pPr>
          <w:r w:rsidRPr="003C1C53">
            <w:rPr>
              <w:noProof/>
              <w:szCs w:val="22"/>
            </w:rPr>
            <w:t xml:space="preserve">Ogden, Sheila J.; Fluharty, Linda K. (2019). </w:t>
          </w:r>
          <w:r w:rsidRPr="003C1C53">
            <w:rPr>
              <w:i/>
              <w:iCs/>
              <w:noProof/>
              <w:szCs w:val="22"/>
            </w:rPr>
            <w:t>Calculation of Drug Dosages: A Work Text</w:t>
          </w:r>
          <w:r w:rsidRPr="003C1C53">
            <w:rPr>
              <w:noProof/>
              <w:szCs w:val="22"/>
            </w:rPr>
            <w:t xml:space="preserve"> (11th ed.). St Louis: Elsevier Health Services.ISBN:978-0-3235-5128-1</w:t>
          </w:r>
        </w:p>
        <w:p w14:paraId="409ECD0B" w14:textId="77777777" w:rsidR="003C1C53" w:rsidRPr="003C1C53" w:rsidRDefault="003C1C53" w:rsidP="003C1C53">
          <w:pPr>
            <w:spacing w:after="5" w:line="249" w:lineRule="auto"/>
            <w:ind w:left="2026" w:hanging="10"/>
            <w:rPr>
              <w:color w:val="FF0000"/>
              <w:szCs w:val="22"/>
            </w:rPr>
          </w:pPr>
        </w:p>
        <w:p w14:paraId="272D03C7" w14:textId="77777777" w:rsidR="003C1C53" w:rsidRPr="003C1C53" w:rsidRDefault="003C1C53" w:rsidP="003C1C53">
          <w:pPr>
            <w:spacing w:after="5" w:line="249" w:lineRule="auto"/>
            <w:ind w:left="720" w:hanging="720"/>
            <w:rPr>
              <w:noProof/>
              <w:szCs w:val="22"/>
            </w:rPr>
          </w:pPr>
          <w:r w:rsidRPr="003C1C53">
            <w:rPr>
              <w:noProof/>
              <w:szCs w:val="22"/>
            </w:rPr>
            <w:t xml:space="preserve">Silvestri, Linda A.; Silvestri, Angela E. (2019). </w:t>
          </w:r>
          <w:r w:rsidRPr="003C1C53">
            <w:rPr>
              <w:i/>
              <w:iCs/>
              <w:noProof/>
              <w:szCs w:val="22"/>
            </w:rPr>
            <w:t>Saunders Comprehensive Review for the NCLEX-PN Examination</w:t>
          </w:r>
          <w:r w:rsidRPr="003C1C53">
            <w:rPr>
              <w:noProof/>
              <w:szCs w:val="22"/>
            </w:rPr>
            <w:t xml:space="preserve"> (7th ed.). St Louis, MO: Elsevier. ISBN: 978-0-3234-8488-6</w:t>
          </w:r>
        </w:p>
        <w:p w14:paraId="04F6A889" w14:textId="77777777" w:rsidR="003C1C53" w:rsidRPr="003C1C53" w:rsidRDefault="003C1C53" w:rsidP="003C1C53">
          <w:pPr>
            <w:spacing w:after="5" w:line="249" w:lineRule="auto"/>
            <w:ind w:left="2026" w:hanging="10"/>
            <w:rPr>
              <w:szCs w:val="22"/>
            </w:rPr>
          </w:pPr>
        </w:p>
        <w:p w14:paraId="05AC4EF0" w14:textId="77777777" w:rsidR="003C1C53" w:rsidRPr="003C1C53" w:rsidRDefault="003C1C53" w:rsidP="003C1C53">
          <w:pPr>
            <w:spacing w:after="5" w:line="249" w:lineRule="auto"/>
            <w:ind w:left="720" w:hanging="720"/>
            <w:rPr>
              <w:noProof/>
              <w:szCs w:val="22"/>
            </w:rPr>
          </w:pPr>
          <w:r w:rsidRPr="003C1C53">
            <w:rPr>
              <w:noProof/>
              <w:szCs w:val="22"/>
            </w:rPr>
            <w:t xml:space="preserve">Williams, L.S, Hopper, P.D. (2019). </w:t>
          </w:r>
          <w:r w:rsidRPr="003C1C53">
            <w:rPr>
              <w:i/>
              <w:iCs/>
              <w:noProof/>
              <w:szCs w:val="22"/>
            </w:rPr>
            <w:t>Student Workbookd for Understanding Medical Surgical Nursing</w:t>
          </w:r>
          <w:r w:rsidRPr="003C1C53">
            <w:rPr>
              <w:noProof/>
              <w:szCs w:val="22"/>
            </w:rPr>
            <w:t xml:space="preserve"> (6th ed.). Philadelphia, PA: F.A. Davis.ISBN:978-0-8036-6900-0</w:t>
          </w:r>
        </w:p>
        <w:p w14:paraId="3E5D0562" w14:textId="77777777" w:rsidR="003C1C53" w:rsidRPr="003C1C53" w:rsidRDefault="003C1C53" w:rsidP="003C1C53">
          <w:pPr>
            <w:spacing w:after="5" w:line="249" w:lineRule="auto"/>
            <w:ind w:left="2026" w:hanging="10"/>
            <w:rPr>
              <w:szCs w:val="22"/>
            </w:rPr>
          </w:pPr>
        </w:p>
        <w:p w14:paraId="11A46349" w14:textId="77777777" w:rsidR="003C1C53" w:rsidRPr="003C1C53" w:rsidRDefault="003C1C53" w:rsidP="003C1C53">
          <w:pPr>
            <w:spacing w:after="5" w:line="249" w:lineRule="auto"/>
            <w:ind w:left="720" w:hanging="720"/>
            <w:rPr>
              <w:noProof/>
              <w:szCs w:val="22"/>
            </w:rPr>
          </w:pPr>
          <w:r w:rsidRPr="003C1C53">
            <w:rPr>
              <w:noProof/>
              <w:szCs w:val="22"/>
            </w:rPr>
            <w:t xml:space="preserve">Williams, L.S., Hoppper, P.D. (2019). </w:t>
          </w:r>
          <w:r w:rsidRPr="003C1C53">
            <w:rPr>
              <w:i/>
              <w:iCs/>
              <w:noProof/>
              <w:szCs w:val="22"/>
            </w:rPr>
            <w:t>Understanding Medical Surgical Nursing</w:t>
          </w:r>
          <w:r w:rsidRPr="003C1C53">
            <w:rPr>
              <w:noProof/>
              <w:szCs w:val="22"/>
            </w:rPr>
            <w:t xml:space="preserve"> (6th ed.). Philadelphia, PA: F.A. Davis.ISBN:978-0-8036-6898-0</w:t>
          </w:r>
        </w:p>
        <w:p w14:paraId="6A81A376" w14:textId="77777777" w:rsidR="003C1C53" w:rsidRPr="003C1C53" w:rsidRDefault="003C1C53" w:rsidP="003C1C53">
          <w:pPr>
            <w:spacing w:after="5" w:line="249" w:lineRule="auto"/>
            <w:ind w:left="2026" w:hanging="10"/>
            <w:rPr>
              <w:szCs w:val="22"/>
            </w:rPr>
          </w:pPr>
        </w:p>
        <w:p w14:paraId="0A68CBB3" w14:textId="77777777" w:rsidR="003C1C53" w:rsidRPr="003C1C53" w:rsidRDefault="003C1C53" w:rsidP="003C1C53">
          <w:pPr>
            <w:spacing w:after="5" w:line="249" w:lineRule="auto"/>
            <w:ind w:left="720" w:hanging="720"/>
            <w:rPr>
              <w:noProof/>
              <w:szCs w:val="22"/>
            </w:rPr>
          </w:pPr>
          <w:r w:rsidRPr="003C1C53">
            <w:rPr>
              <w:noProof/>
              <w:szCs w:val="22"/>
            </w:rPr>
            <w:lastRenderedPageBreak/>
            <w:t xml:space="preserve">Yoost, B.L., Crawford, L.R. (2020). </w:t>
          </w:r>
          <w:r w:rsidRPr="003C1C53">
            <w:rPr>
              <w:i/>
              <w:iCs/>
              <w:noProof/>
              <w:szCs w:val="22"/>
            </w:rPr>
            <w:t>Fundamentals of Nursing</w:t>
          </w:r>
          <w:r w:rsidRPr="003C1C53">
            <w:rPr>
              <w:noProof/>
              <w:szCs w:val="22"/>
            </w:rPr>
            <w:t xml:space="preserve"> (2nd ed.). St Louis MO: Elsevier.ISBN:978-0-323-50864-3</w:t>
          </w:r>
        </w:p>
        <w:p w14:paraId="715B3FBB" w14:textId="77777777" w:rsidR="003C1C53" w:rsidRPr="003C1C53" w:rsidRDefault="003C1C53" w:rsidP="003C1C53">
          <w:pPr>
            <w:spacing w:after="5" w:line="249" w:lineRule="auto"/>
            <w:ind w:left="2026" w:hanging="10"/>
            <w:rPr>
              <w:szCs w:val="22"/>
            </w:rPr>
          </w:pPr>
        </w:p>
        <w:p w14:paraId="54A8E17E" w14:textId="77777777" w:rsidR="003C1C53" w:rsidRPr="003C1C53" w:rsidRDefault="003C1C53" w:rsidP="003C1C53">
          <w:pPr>
            <w:spacing w:after="5" w:line="249" w:lineRule="auto"/>
            <w:ind w:left="720" w:hanging="720"/>
            <w:rPr>
              <w:noProof/>
              <w:szCs w:val="22"/>
            </w:rPr>
          </w:pPr>
          <w:r w:rsidRPr="003C1C53">
            <w:rPr>
              <w:noProof/>
              <w:szCs w:val="22"/>
            </w:rPr>
            <w:t xml:space="preserve">Yoost, B.L., Crawford, L.R. (2020). </w:t>
          </w:r>
          <w:r w:rsidRPr="003C1C53">
            <w:rPr>
              <w:i/>
              <w:iCs/>
              <w:noProof/>
              <w:szCs w:val="22"/>
            </w:rPr>
            <w:t>Study Guide for Fundamentals of Nursing</w:t>
          </w:r>
          <w:r w:rsidRPr="003C1C53">
            <w:rPr>
              <w:noProof/>
              <w:szCs w:val="22"/>
            </w:rPr>
            <w:t xml:space="preserve"> (2nd ed.). St Louis, MO: Elsevier.ISBN:978-0-3236-2486-2</w:t>
          </w:r>
        </w:p>
        <w:p w14:paraId="6DDF82A6" w14:textId="77777777" w:rsidR="003C1C53" w:rsidRPr="003C1C53" w:rsidRDefault="003C1C53" w:rsidP="003C1C53">
          <w:pPr>
            <w:spacing w:after="5" w:line="249" w:lineRule="auto"/>
            <w:ind w:left="2026" w:hanging="10"/>
            <w:rPr>
              <w:color w:val="FF0000"/>
              <w:szCs w:val="22"/>
            </w:rPr>
          </w:pPr>
          <w:r w:rsidRPr="003C1C53">
            <w:rPr>
              <w:b/>
              <w:bCs/>
              <w:noProof/>
              <w:color w:val="FF0000"/>
              <w:szCs w:val="22"/>
            </w:rPr>
            <w:fldChar w:fldCharType="end"/>
          </w:r>
        </w:p>
      </w:sdtContent>
    </w:sdt>
    <w:p w14:paraId="32A41F61" w14:textId="77777777" w:rsidR="003C1C53" w:rsidRPr="003C1C53" w:rsidRDefault="003C1C53" w:rsidP="003C1C53">
      <w:pPr>
        <w:spacing w:line="256" w:lineRule="auto"/>
        <w:rPr>
          <w:szCs w:val="22"/>
        </w:rPr>
      </w:pPr>
      <w:r w:rsidRPr="003C1C53">
        <w:rPr>
          <w:b/>
          <w:szCs w:val="22"/>
        </w:rPr>
        <w:t>Recommended Reading(s):</w:t>
      </w:r>
      <w:r w:rsidRPr="003C1C53">
        <w:rPr>
          <w:szCs w:val="22"/>
        </w:rPr>
        <w:t xml:space="preserve">  </w:t>
      </w:r>
    </w:p>
    <w:p w14:paraId="5D54967E" w14:textId="77777777" w:rsidR="003C1C53" w:rsidRPr="003C1C53" w:rsidRDefault="003C1C53" w:rsidP="003C1C53">
      <w:pPr>
        <w:spacing w:line="256" w:lineRule="auto"/>
        <w:rPr>
          <w:szCs w:val="22"/>
        </w:rPr>
      </w:pPr>
    </w:p>
    <w:p w14:paraId="111E39D7" w14:textId="77777777" w:rsidR="003C1C53" w:rsidRPr="003C1C53" w:rsidRDefault="003C1C53" w:rsidP="003C1C53">
      <w:pPr>
        <w:spacing w:after="5" w:line="249" w:lineRule="auto"/>
        <w:ind w:left="720" w:hanging="720"/>
        <w:rPr>
          <w:noProof/>
          <w:szCs w:val="22"/>
        </w:rPr>
      </w:pPr>
      <w:r w:rsidRPr="003C1C53">
        <w:rPr>
          <w:noProof/>
          <w:szCs w:val="22"/>
        </w:rPr>
        <w:t xml:space="preserve">Van Leeuwen, A. M. (2019). </w:t>
      </w:r>
      <w:r w:rsidRPr="003C1C53">
        <w:rPr>
          <w:i/>
          <w:iCs/>
          <w:noProof/>
          <w:szCs w:val="22"/>
        </w:rPr>
        <w:t>Davis' Comprehensive Handbook Lab and Diagnostic Tests with Nursing Implications</w:t>
      </w:r>
      <w:r w:rsidRPr="003C1C53">
        <w:rPr>
          <w:noProof/>
          <w:szCs w:val="22"/>
        </w:rPr>
        <w:t xml:space="preserve"> (8th ed.). Philadelphia, PA: F.A. Davis.ISBN:978-0-8036-7495-0</w:t>
      </w:r>
    </w:p>
    <w:p w14:paraId="2B305B4C" w14:textId="77777777" w:rsidR="005957E3" w:rsidRPr="00A64B93" w:rsidRDefault="005957E3" w:rsidP="00EF76D3">
      <w:pPr>
        <w:rPr>
          <w:rFonts w:ascii="Book Antiqua" w:hAnsi="Book Antiqua" w:cs="Arial"/>
          <w:sz w:val="22"/>
          <w:szCs w:val="22"/>
        </w:rPr>
      </w:pPr>
    </w:p>
    <w:p w14:paraId="554E7013" w14:textId="77777777" w:rsidR="003C1C53" w:rsidRPr="003C1C53" w:rsidRDefault="003C1C53" w:rsidP="003C1C53">
      <w:pPr>
        <w:contextualSpacing/>
        <w:rPr>
          <w:rFonts w:ascii="Book Antiqua" w:hAnsi="Book Antiqua" w:cs="Arial"/>
          <w:sz w:val="22"/>
          <w:szCs w:val="22"/>
        </w:rPr>
      </w:pPr>
      <w:r w:rsidRPr="003C1C53">
        <w:rPr>
          <w:rFonts w:ascii="Book Antiqua" w:hAnsi="Book Antiqua" w:cs="Arial"/>
          <w:sz w:val="22"/>
          <w:szCs w:val="22"/>
        </w:rPr>
        <w:t>Course Objectives:</w:t>
      </w:r>
    </w:p>
    <w:p w14:paraId="3D2E722D" w14:textId="77777777" w:rsidR="003C1C53" w:rsidRPr="003C1C53" w:rsidRDefault="003C1C53" w:rsidP="003C1C53">
      <w:pPr>
        <w:contextualSpacing/>
        <w:rPr>
          <w:rFonts w:ascii="Book Antiqua" w:hAnsi="Book Antiqua" w:cs="Arial"/>
          <w:sz w:val="22"/>
          <w:szCs w:val="22"/>
        </w:rPr>
      </w:pPr>
    </w:p>
    <w:p w14:paraId="39DF0A0E" w14:textId="77777777" w:rsidR="003C1C53" w:rsidRPr="003C1C53" w:rsidRDefault="003C1C53" w:rsidP="003C1C53">
      <w:pPr>
        <w:contextualSpacing/>
        <w:rPr>
          <w:rFonts w:ascii="Book Antiqua" w:hAnsi="Book Antiqua" w:cs="Arial"/>
          <w:sz w:val="22"/>
          <w:szCs w:val="22"/>
        </w:rPr>
      </w:pPr>
      <w:r w:rsidRPr="003C1C53">
        <w:rPr>
          <w:rFonts w:ascii="Book Antiqua" w:hAnsi="Book Antiqua" w:cs="Arial"/>
          <w:sz w:val="22"/>
          <w:szCs w:val="22"/>
        </w:rPr>
        <w:t>The Texas State Board of Nurses (BON) provides differentiated essential competencies (DECs) (2010)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14:paraId="3C918F88" w14:textId="77777777" w:rsidR="003C1C53" w:rsidRPr="003C1C53" w:rsidRDefault="003C1C53" w:rsidP="003C1C53">
      <w:pPr>
        <w:contextualSpacing/>
        <w:rPr>
          <w:rFonts w:ascii="Book Antiqua" w:hAnsi="Book Antiqua" w:cs="Arial"/>
          <w:sz w:val="22"/>
          <w:szCs w:val="22"/>
        </w:rPr>
      </w:pPr>
      <w:r w:rsidRPr="003C1C53">
        <w:rPr>
          <w:rFonts w:ascii="Book Antiqua" w:hAnsi="Book Antiqua" w:cs="Arial"/>
          <w:sz w:val="22"/>
          <w:szCs w:val="22"/>
        </w:rPr>
        <w:t>The NTCC nursing program director and faculty incorporate the Differentiated Essential Competencies (DECs) (2010) into the student learning outcomes of each course, based on the level of the nursing educational program. The learning outcomes of this course are based on the essential competencies of graduates of Texas Associate Degree nursing education programs.</w:t>
      </w:r>
    </w:p>
    <w:p w14:paraId="373C2315" w14:textId="77777777" w:rsidR="003C1C53" w:rsidRPr="003C1C53" w:rsidRDefault="003C1C53" w:rsidP="003C1C53">
      <w:pPr>
        <w:contextualSpacing/>
        <w:rPr>
          <w:rFonts w:ascii="Book Antiqua" w:hAnsi="Book Antiqua" w:cs="Arial"/>
          <w:sz w:val="22"/>
          <w:szCs w:val="22"/>
        </w:rPr>
      </w:pPr>
    </w:p>
    <w:p w14:paraId="191AABD5" w14:textId="668964B7" w:rsidR="003C1C53" w:rsidRPr="00D246C0" w:rsidRDefault="003C1C53" w:rsidP="001B5C72">
      <w:pPr>
        <w:pStyle w:val="ListParagraph"/>
        <w:numPr>
          <w:ilvl w:val="0"/>
          <w:numId w:val="5"/>
        </w:numPr>
        <w:rPr>
          <w:rFonts w:ascii="Book Antiqua" w:hAnsi="Book Antiqua" w:cs="Arial"/>
          <w:sz w:val="22"/>
          <w:szCs w:val="22"/>
        </w:rPr>
      </w:pPr>
      <w:r w:rsidRPr="00D246C0">
        <w:rPr>
          <w:rFonts w:ascii="Book Antiqua" w:hAnsi="Book Antiqua" w:cs="Arial"/>
          <w:sz w:val="22"/>
          <w:szCs w:val="22"/>
        </w:rPr>
        <w:t>Use resource person in the clinical areas to add to own knowledge to function within the legal scope of practice as well as in accordance with the policies and procedures of the clinical agency</w:t>
      </w:r>
    </w:p>
    <w:p w14:paraId="2F3EBDA2" w14:textId="44493B45" w:rsidR="003C1C53" w:rsidRPr="00D246C0" w:rsidRDefault="003C1C53" w:rsidP="001B5C72">
      <w:pPr>
        <w:pStyle w:val="ListParagraph"/>
        <w:numPr>
          <w:ilvl w:val="0"/>
          <w:numId w:val="5"/>
        </w:numPr>
        <w:rPr>
          <w:rFonts w:ascii="Book Antiqua" w:hAnsi="Book Antiqua" w:cs="Arial"/>
          <w:sz w:val="22"/>
          <w:szCs w:val="22"/>
        </w:rPr>
      </w:pPr>
      <w:r w:rsidRPr="00D246C0">
        <w:rPr>
          <w:rFonts w:ascii="Book Antiqua" w:hAnsi="Book Antiqua" w:cs="Arial"/>
          <w:sz w:val="22"/>
          <w:szCs w:val="22"/>
        </w:rPr>
        <w:t>Utilize, with assistance, the four step systematic process and holistic model to provide care for maternal-newborn needs, family planning, pregnancy, pregnancy at risk, childbirth, complications and emergencies during childbirth, postpartum and nursing care of the normal newborn and high risk newborn.</w:t>
      </w:r>
    </w:p>
    <w:p w14:paraId="14FDAC9F" w14:textId="73E5647B" w:rsidR="003C1C53" w:rsidRPr="00D246C0" w:rsidRDefault="003C1C53" w:rsidP="001B5C72">
      <w:pPr>
        <w:pStyle w:val="ListParagraph"/>
        <w:numPr>
          <w:ilvl w:val="0"/>
          <w:numId w:val="5"/>
        </w:numPr>
        <w:rPr>
          <w:rFonts w:ascii="Book Antiqua" w:hAnsi="Book Antiqua" w:cs="Arial"/>
          <w:sz w:val="22"/>
          <w:szCs w:val="22"/>
        </w:rPr>
      </w:pPr>
      <w:r w:rsidRPr="00D246C0">
        <w:rPr>
          <w:rFonts w:ascii="Book Antiqua" w:hAnsi="Book Antiqua" w:cs="Arial"/>
          <w:sz w:val="22"/>
          <w:szCs w:val="22"/>
        </w:rPr>
        <w:t>Apply concepts of pharmacology, nutrition, health promotion care and rehabilitation for women, families, and newborns.</w:t>
      </w:r>
    </w:p>
    <w:p w14:paraId="62D40F26" w14:textId="28D19BD9" w:rsidR="003C1C53" w:rsidRPr="00D246C0" w:rsidRDefault="003C1C53" w:rsidP="001B5C72">
      <w:pPr>
        <w:pStyle w:val="ListParagraph"/>
        <w:numPr>
          <w:ilvl w:val="0"/>
          <w:numId w:val="5"/>
        </w:numPr>
        <w:rPr>
          <w:rFonts w:ascii="Book Antiqua" w:hAnsi="Book Antiqua" w:cs="Arial"/>
          <w:sz w:val="22"/>
          <w:szCs w:val="22"/>
        </w:rPr>
      </w:pPr>
      <w:r w:rsidRPr="00D246C0">
        <w:rPr>
          <w:rFonts w:ascii="Book Antiqua" w:hAnsi="Book Antiqua" w:cs="Arial"/>
          <w:sz w:val="22"/>
          <w:szCs w:val="22"/>
        </w:rPr>
        <w:t>Implement teaching plans for patients and families in the antepartum, postpartum, and newborn settings.</w:t>
      </w:r>
    </w:p>
    <w:p w14:paraId="7C561844" w14:textId="292B3F86" w:rsidR="003C1C53" w:rsidRPr="00D246C0" w:rsidRDefault="003C1C53" w:rsidP="001B5C72">
      <w:pPr>
        <w:pStyle w:val="ListParagraph"/>
        <w:numPr>
          <w:ilvl w:val="0"/>
          <w:numId w:val="5"/>
        </w:numPr>
        <w:rPr>
          <w:rFonts w:ascii="Book Antiqua" w:hAnsi="Book Antiqua" w:cs="Arial"/>
          <w:sz w:val="22"/>
          <w:szCs w:val="22"/>
        </w:rPr>
      </w:pPr>
      <w:r w:rsidRPr="00D246C0">
        <w:rPr>
          <w:rFonts w:ascii="Book Antiqua" w:hAnsi="Book Antiqua" w:cs="Arial"/>
          <w:sz w:val="22"/>
          <w:szCs w:val="22"/>
        </w:rPr>
        <w:t>Use clinical reasoning and established evidence-based policies as the basis for decision making in the clinical setting.</w:t>
      </w:r>
    </w:p>
    <w:p w14:paraId="0DEDE563" w14:textId="07BE951D" w:rsidR="003C1C53" w:rsidRPr="00D246C0" w:rsidRDefault="003C1C53" w:rsidP="001B5C72">
      <w:pPr>
        <w:pStyle w:val="ListParagraph"/>
        <w:numPr>
          <w:ilvl w:val="0"/>
          <w:numId w:val="5"/>
        </w:numPr>
        <w:rPr>
          <w:rFonts w:ascii="Book Antiqua" w:hAnsi="Book Antiqua" w:cs="Arial"/>
          <w:sz w:val="22"/>
          <w:szCs w:val="22"/>
        </w:rPr>
      </w:pPr>
      <w:r w:rsidRPr="00D246C0">
        <w:rPr>
          <w:rFonts w:ascii="Book Antiqua" w:hAnsi="Book Antiqua" w:cs="Arial"/>
          <w:sz w:val="22"/>
          <w:szCs w:val="22"/>
        </w:rPr>
        <w:t>Utilize medical/nursing terminology in reporting data and charting nursing care and patient conditions and responses in the maternal/ newborn setting.</w:t>
      </w:r>
    </w:p>
    <w:p w14:paraId="7A85C407" w14:textId="302F83DF" w:rsidR="003C1C53" w:rsidRPr="00D246C0" w:rsidRDefault="003C1C53" w:rsidP="001B5C72">
      <w:pPr>
        <w:pStyle w:val="ListParagraph"/>
        <w:numPr>
          <w:ilvl w:val="0"/>
          <w:numId w:val="5"/>
        </w:numPr>
        <w:rPr>
          <w:rFonts w:ascii="Book Antiqua" w:hAnsi="Book Antiqua" w:cs="Arial"/>
          <w:sz w:val="22"/>
          <w:szCs w:val="22"/>
        </w:rPr>
      </w:pPr>
      <w:r w:rsidRPr="00D246C0">
        <w:rPr>
          <w:rFonts w:ascii="Book Antiqua" w:hAnsi="Book Antiqua" w:cs="Arial"/>
          <w:sz w:val="22"/>
          <w:szCs w:val="22"/>
        </w:rPr>
        <w:t>Deliberately interact with members of the health care team, using therapeutic communication skills.</w:t>
      </w:r>
    </w:p>
    <w:p w14:paraId="78BE422A" w14:textId="761880C3" w:rsidR="003C1C53" w:rsidRPr="00D246C0" w:rsidRDefault="003C1C53" w:rsidP="001B5C72">
      <w:pPr>
        <w:pStyle w:val="ListParagraph"/>
        <w:numPr>
          <w:ilvl w:val="0"/>
          <w:numId w:val="5"/>
        </w:numPr>
        <w:rPr>
          <w:rFonts w:ascii="Book Antiqua" w:hAnsi="Book Antiqua" w:cs="Arial"/>
          <w:sz w:val="22"/>
          <w:szCs w:val="22"/>
        </w:rPr>
      </w:pPr>
      <w:r w:rsidRPr="00D246C0">
        <w:rPr>
          <w:rFonts w:ascii="Book Antiqua" w:hAnsi="Book Antiqua" w:cs="Arial"/>
          <w:sz w:val="22"/>
          <w:szCs w:val="22"/>
        </w:rPr>
        <w:t>Identify and report alterations in patient responses to therapeutic interventions in comparison to expected outcomes for women and newborns.</w:t>
      </w:r>
    </w:p>
    <w:p w14:paraId="35FD4EC1" w14:textId="6E4DF2C1" w:rsidR="003C1C53" w:rsidRPr="00D246C0" w:rsidRDefault="003C1C53" w:rsidP="001B5C72">
      <w:pPr>
        <w:pStyle w:val="ListParagraph"/>
        <w:numPr>
          <w:ilvl w:val="0"/>
          <w:numId w:val="5"/>
        </w:numPr>
        <w:rPr>
          <w:rFonts w:ascii="Book Antiqua" w:hAnsi="Book Antiqua" w:cs="Arial"/>
          <w:sz w:val="22"/>
          <w:szCs w:val="22"/>
        </w:rPr>
      </w:pPr>
      <w:r w:rsidRPr="00D246C0">
        <w:rPr>
          <w:rFonts w:ascii="Book Antiqua" w:hAnsi="Book Antiqua" w:cs="Arial"/>
          <w:sz w:val="22"/>
          <w:szCs w:val="22"/>
        </w:rPr>
        <w:t>Demonstrate technical skills commensurate with knowledge in caring for patients with maternal/ newborn needs.  Utilize technical skills applicable to child bearing (antepartum, and postpartum).</w:t>
      </w:r>
    </w:p>
    <w:p w14:paraId="51C30194" w14:textId="3AF60F11" w:rsidR="003C1C53" w:rsidRPr="00D246C0" w:rsidRDefault="003C1C53" w:rsidP="001B5C72">
      <w:pPr>
        <w:pStyle w:val="ListParagraph"/>
        <w:numPr>
          <w:ilvl w:val="1"/>
          <w:numId w:val="4"/>
        </w:numPr>
        <w:rPr>
          <w:rFonts w:ascii="Book Antiqua" w:hAnsi="Book Antiqua" w:cs="Arial"/>
          <w:sz w:val="22"/>
          <w:szCs w:val="22"/>
        </w:rPr>
      </w:pPr>
      <w:r w:rsidRPr="00D246C0">
        <w:rPr>
          <w:rFonts w:ascii="Book Antiqua" w:hAnsi="Book Antiqua" w:cs="Arial"/>
          <w:sz w:val="22"/>
          <w:szCs w:val="22"/>
        </w:rPr>
        <w:t>Utilize technical skills applicable to care of the newborn.</w:t>
      </w:r>
    </w:p>
    <w:p w14:paraId="41205ED6" w14:textId="26946776" w:rsidR="003C1C53" w:rsidRPr="00D246C0" w:rsidRDefault="003C1C53" w:rsidP="001B5C72">
      <w:pPr>
        <w:pStyle w:val="ListParagraph"/>
        <w:numPr>
          <w:ilvl w:val="0"/>
          <w:numId w:val="5"/>
        </w:numPr>
        <w:rPr>
          <w:rFonts w:ascii="Book Antiqua" w:hAnsi="Book Antiqua" w:cs="Arial"/>
          <w:sz w:val="22"/>
          <w:szCs w:val="22"/>
        </w:rPr>
      </w:pPr>
      <w:r w:rsidRPr="00D246C0">
        <w:rPr>
          <w:rFonts w:ascii="Book Antiqua" w:hAnsi="Book Antiqua" w:cs="Arial"/>
          <w:sz w:val="22"/>
          <w:szCs w:val="22"/>
        </w:rPr>
        <w:t>Display behaviors that demonstrate belief in the individual’s worth and dignity (kindness, friendliness, patient’s bill of rights).</w:t>
      </w:r>
    </w:p>
    <w:p w14:paraId="11E309F1" w14:textId="78DCC3A4" w:rsidR="003C1C53" w:rsidRPr="00D246C0" w:rsidRDefault="003C1C53" w:rsidP="001B5C72">
      <w:pPr>
        <w:pStyle w:val="ListParagraph"/>
        <w:numPr>
          <w:ilvl w:val="0"/>
          <w:numId w:val="5"/>
        </w:numPr>
        <w:rPr>
          <w:rFonts w:ascii="Book Antiqua" w:hAnsi="Book Antiqua" w:cs="Arial"/>
          <w:sz w:val="22"/>
          <w:szCs w:val="22"/>
        </w:rPr>
      </w:pPr>
      <w:r w:rsidRPr="00D246C0">
        <w:rPr>
          <w:rFonts w:ascii="Book Antiqua" w:hAnsi="Book Antiqua" w:cs="Arial"/>
          <w:sz w:val="22"/>
          <w:szCs w:val="22"/>
        </w:rPr>
        <w:t>Provide safe, compassionate, basic nursing care to assigned patients in the maternal/ newborn settings with predictable health care needs through a supervised, directed scope of practice.</w:t>
      </w:r>
    </w:p>
    <w:p w14:paraId="4E011FFE" w14:textId="5E55A7F7" w:rsidR="003C1C53" w:rsidRPr="00D246C0" w:rsidRDefault="003C1C53" w:rsidP="001B5C72">
      <w:pPr>
        <w:pStyle w:val="ListParagraph"/>
        <w:numPr>
          <w:ilvl w:val="0"/>
          <w:numId w:val="5"/>
        </w:numPr>
        <w:rPr>
          <w:rFonts w:ascii="Book Antiqua" w:hAnsi="Book Antiqua" w:cs="Arial"/>
          <w:sz w:val="22"/>
          <w:szCs w:val="22"/>
        </w:rPr>
      </w:pPr>
      <w:r w:rsidRPr="00D246C0">
        <w:rPr>
          <w:rFonts w:ascii="Book Antiqua" w:hAnsi="Book Antiqua" w:cs="Arial"/>
          <w:sz w:val="22"/>
          <w:szCs w:val="22"/>
        </w:rPr>
        <w:t xml:space="preserve">Implement aspects of the plan of care within legal, ethical, and regulatory parameters and in consideration of patient factors for women, newborns, and families in various healthcare settings.  </w:t>
      </w:r>
    </w:p>
    <w:p w14:paraId="1C352B04" w14:textId="434D127E" w:rsidR="003C1C53" w:rsidRPr="00D246C0" w:rsidRDefault="003C1C53" w:rsidP="001B5C72">
      <w:pPr>
        <w:pStyle w:val="ListParagraph"/>
        <w:numPr>
          <w:ilvl w:val="0"/>
          <w:numId w:val="5"/>
        </w:numPr>
        <w:rPr>
          <w:rFonts w:ascii="Book Antiqua" w:hAnsi="Book Antiqua" w:cs="Arial"/>
          <w:sz w:val="22"/>
          <w:szCs w:val="22"/>
        </w:rPr>
      </w:pPr>
      <w:r w:rsidRPr="00D246C0">
        <w:rPr>
          <w:rFonts w:ascii="Book Antiqua" w:hAnsi="Book Antiqua" w:cs="Arial"/>
          <w:sz w:val="22"/>
          <w:szCs w:val="22"/>
        </w:rPr>
        <w:t>Communicate and collaborate with patients, their families, and the interdisciplinary healthcare team to assist in the planning, delivery, and coordination of patient-centered to care.</w:t>
      </w:r>
    </w:p>
    <w:p w14:paraId="08AB68E6" w14:textId="48EDA9A1" w:rsidR="00C55DBA" w:rsidRPr="00D246C0" w:rsidRDefault="003C1C53" w:rsidP="001B5C72">
      <w:pPr>
        <w:pStyle w:val="ListParagraph"/>
        <w:numPr>
          <w:ilvl w:val="0"/>
          <w:numId w:val="5"/>
        </w:numPr>
        <w:rPr>
          <w:rFonts w:ascii="Book Antiqua" w:hAnsi="Book Antiqua" w:cs="Arial"/>
          <w:sz w:val="22"/>
          <w:szCs w:val="22"/>
        </w:rPr>
      </w:pPr>
      <w:r w:rsidRPr="00D246C0">
        <w:rPr>
          <w:rFonts w:ascii="Book Antiqua" w:hAnsi="Book Antiqua" w:cs="Arial"/>
          <w:sz w:val="22"/>
          <w:szCs w:val="22"/>
        </w:rPr>
        <w:lastRenderedPageBreak/>
        <w:t>Assist in the coordination of human, information, and material resources in providing care for women, newborns, and their families.</w:t>
      </w:r>
    </w:p>
    <w:p w14:paraId="29E800A7" w14:textId="77777777" w:rsidR="005957E3" w:rsidRPr="00A64B93" w:rsidRDefault="005957E3" w:rsidP="005957E3">
      <w:pPr>
        <w:rPr>
          <w:rFonts w:ascii="Book Antiqua" w:hAnsi="Book Antiqua" w:cs="Arial"/>
          <w:sz w:val="22"/>
          <w:szCs w:val="22"/>
        </w:rPr>
      </w:pPr>
    </w:p>
    <w:p w14:paraId="098BA223" w14:textId="77777777" w:rsidR="003C1C53" w:rsidRPr="003C1C53" w:rsidRDefault="003C1C53" w:rsidP="003C1C53">
      <w:pPr>
        <w:pStyle w:val="Header"/>
        <w:rPr>
          <w:rFonts w:ascii="Book Antiqua" w:hAnsi="Book Antiqua" w:cs="Arial"/>
          <w:sz w:val="22"/>
          <w:szCs w:val="22"/>
        </w:rPr>
      </w:pPr>
      <w:r w:rsidRPr="003C1C53">
        <w:rPr>
          <w:rFonts w:ascii="Book Antiqua" w:hAnsi="Book Antiqua" w:cs="Arial"/>
          <w:sz w:val="22"/>
          <w:szCs w:val="22"/>
        </w:rPr>
        <w:t xml:space="preserve">Lectures &amp; Discussions: </w:t>
      </w:r>
    </w:p>
    <w:p w14:paraId="4CD7BDBB" w14:textId="77777777" w:rsidR="003C1C53" w:rsidRPr="003C1C53" w:rsidRDefault="003C1C53" w:rsidP="003C1C53">
      <w:pPr>
        <w:pStyle w:val="Header"/>
        <w:rPr>
          <w:rFonts w:ascii="Book Antiqua" w:hAnsi="Book Antiqua" w:cs="Arial"/>
          <w:sz w:val="22"/>
          <w:szCs w:val="22"/>
        </w:rPr>
      </w:pPr>
      <w:r w:rsidRPr="003C1C53">
        <w:rPr>
          <w:rFonts w:ascii="Book Antiqua" w:hAnsi="Book Antiqua" w:cs="Arial"/>
          <w:sz w:val="22"/>
          <w:szCs w:val="22"/>
        </w:rPr>
        <w:t>Multiple on-campus high fidelity simulation exercises are performed as supplementation of the clinical experience.</w:t>
      </w:r>
    </w:p>
    <w:p w14:paraId="0B967E70" w14:textId="77777777" w:rsidR="003C1C53" w:rsidRPr="003C1C53" w:rsidRDefault="003C1C53" w:rsidP="003C1C53">
      <w:pPr>
        <w:pStyle w:val="Header"/>
        <w:rPr>
          <w:rFonts w:ascii="Book Antiqua" w:hAnsi="Book Antiqua" w:cs="Arial"/>
          <w:sz w:val="22"/>
          <w:szCs w:val="22"/>
        </w:rPr>
      </w:pPr>
    </w:p>
    <w:p w14:paraId="277D3773" w14:textId="77777777" w:rsidR="003C1C53" w:rsidRPr="003C1C53" w:rsidRDefault="003C1C53" w:rsidP="003C1C53">
      <w:pPr>
        <w:pStyle w:val="Header"/>
        <w:rPr>
          <w:rFonts w:ascii="Book Antiqua" w:hAnsi="Book Antiqua" w:cs="Arial"/>
          <w:sz w:val="22"/>
          <w:szCs w:val="22"/>
        </w:rPr>
      </w:pPr>
      <w:r w:rsidRPr="003C1C53">
        <w:rPr>
          <w:rFonts w:ascii="Book Antiqua" w:hAnsi="Book Antiqua" w:cs="Arial"/>
          <w:sz w:val="22"/>
          <w:szCs w:val="22"/>
        </w:rPr>
        <w:t xml:space="preserve">Evaluation/Grading Policy: </w:t>
      </w:r>
    </w:p>
    <w:p w14:paraId="3083F22F" w14:textId="09C5096D" w:rsidR="002F13CA" w:rsidRPr="00A64B93" w:rsidRDefault="003C1C53" w:rsidP="003C1C53">
      <w:pPr>
        <w:pStyle w:val="Header"/>
        <w:tabs>
          <w:tab w:val="clear" w:pos="4320"/>
          <w:tab w:val="clear" w:pos="8640"/>
        </w:tabs>
        <w:rPr>
          <w:rFonts w:ascii="Book Antiqua" w:hAnsi="Book Antiqua" w:cs="Arial"/>
          <w:sz w:val="22"/>
          <w:szCs w:val="22"/>
        </w:rPr>
      </w:pPr>
      <w:r w:rsidRPr="003C1C53">
        <w:rPr>
          <w:rFonts w:ascii="Book Antiqua" w:hAnsi="Book Antiqua" w:cs="Arial"/>
          <w:sz w:val="22"/>
          <w:szCs w:val="22"/>
        </w:rPr>
        <w:t>The performance grade will reflect compliance with clinical requirements and will be compiled in the following manner as specified in the VN Student Handbook:</w:t>
      </w:r>
    </w:p>
    <w:p w14:paraId="14A9C78F" w14:textId="77777777" w:rsidR="00FB0876" w:rsidRPr="00A64B93" w:rsidRDefault="00FB0876">
      <w:pPr>
        <w:pStyle w:val="Header"/>
        <w:tabs>
          <w:tab w:val="clear" w:pos="4320"/>
          <w:tab w:val="clear" w:pos="8640"/>
        </w:tabs>
        <w:rPr>
          <w:rFonts w:ascii="Book Antiqua" w:hAnsi="Book Antiqua" w:cs="Arial"/>
          <w:bCs/>
          <w:sz w:val="22"/>
          <w:szCs w:val="22"/>
        </w:rPr>
      </w:pPr>
    </w:p>
    <w:p w14:paraId="50596B27" w14:textId="09CE94ED" w:rsidR="00FB0876" w:rsidRDefault="003C1C53">
      <w:pPr>
        <w:pStyle w:val="Header"/>
        <w:tabs>
          <w:tab w:val="clear" w:pos="4320"/>
          <w:tab w:val="clear" w:pos="8640"/>
        </w:tabs>
        <w:rPr>
          <w:rFonts w:ascii="Book Antiqua" w:hAnsi="Book Antiqua" w:cs="Arial"/>
          <w:b/>
          <w:bCs/>
          <w:sz w:val="22"/>
          <w:szCs w:val="22"/>
        </w:rPr>
      </w:pPr>
      <w:r>
        <w:rPr>
          <w:rFonts w:ascii="Book Antiqua" w:hAnsi="Book Antiqua" w:cs="Arial"/>
          <w:b/>
          <w:bCs/>
          <w:sz w:val="22"/>
          <w:szCs w:val="22"/>
        </w:rPr>
        <w:t>Evaluation/Grading Policy</w:t>
      </w:r>
      <w:r w:rsidR="00FB0876" w:rsidRPr="00A64B93">
        <w:rPr>
          <w:rFonts w:ascii="Book Antiqua" w:hAnsi="Book Antiqua" w:cs="Arial"/>
          <w:b/>
          <w:bCs/>
          <w:sz w:val="22"/>
          <w:szCs w:val="22"/>
        </w:rPr>
        <w:t>:</w:t>
      </w:r>
    </w:p>
    <w:p w14:paraId="5533FF9E" w14:textId="0CFDE86D" w:rsidR="003C1C53" w:rsidRDefault="003C1C53">
      <w:pPr>
        <w:pStyle w:val="Header"/>
        <w:tabs>
          <w:tab w:val="clear" w:pos="4320"/>
          <w:tab w:val="clear" w:pos="8640"/>
        </w:tabs>
        <w:rPr>
          <w:rFonts w:ascii="Book Antiqua" w:hAnsi="Book Antiqua" w:cs="Arial"/>
          <w:b/>
          <w:bCs/>
          <w:sz w:val="22"/>
          <w:szCs w:val="22"/>
        </w:rPr>
      </w:pPr>
      <w:r>
        <w:rPr>
          <w:rFonts w:ascii="Book Antiqua" w:hAnsi="Book Antiqua" w:cs="Arial"/>
          <w:b/>
          <w:bCs/>
          <w:sz w:val="22"/>
          <w:szCs w:val="22"/>
        </w:rPr>
        <w:t>Clinical Assignments          100% of the grade</w:t>
      </w:r>
    </w:p>
    <w:p w14:paraId="70E7F063" w14:textId="77777777" w:rsidR="003C1C53" w:rsidRDefault="003C1C53">
      <w:pPr>
        <w:pStyle w:val="Header"/>
        <w:tabs>
          <w:tab w:val="clear" w:pos="4320"/>
          <w:tab w:val="clear" w:pos="8640"/>
        </w:tabs>
        <w:rPr>
          <w:rFonts w:ascii="Book Antiqua" w:hAnsi="Book Antiqua" w:cs="Arial"/>
          <w:b/>
          <w:bCs/>
          <w:sz w:val="22"/>
          <w:szCs w:val="22"/>
        </w:rPr>
      </w:pPr>
    </w:p>
    <w:p w14:paraId="74AD0FD6" w14:textId="77777777" w:rsidR="003C1C53" w:rsidRPr="003C1C53" w:rsidRDefault="003C1C53" w:rsidP="003C1C53">
      <w:pPr>
        <w:pStyle w:val="Header"/>
        <w:rPr>
          <w:rFonts w:ascii="Book Antiqua" w:hAnsi="Book Antiqua" w:cs="Arial"/>
          <w:bCs/>
          <w:sz w:val="22"/>
          <w:szCs w:val="22"/>
        </w:rPr>
      </w:pPr>
      <w:r w:rsidRPr="003C1C53">
        <w:rPr>
          <w:rFonts w:ascii="Book Antiqua" w:hAnsi="Book Antiqua" w:cs="Arial"/>
          <w:bCs/>
          <w:sz w:val="22"/>
          <w:szCs w:val="22"/>
        </w:rPr>
        <w:t>All clinical point deductions will be totaled and this total will be deducted from each individual clinical course. For example, if a student has 5 clinical points over the course of the semester, then 5 points will be deducted from the final average of each of the 3 clinical courses.</w:t>
      </w:r>
    </w:p>
    <w:p w14:paraId="2E45707E" w14:textId="77777777" w:rsidR="003C1C53" w:rsidRPr="003C1C53" w:rsidRDefault="003C1C53" w:rsidP="003C1C53">
      <w:pPr>
        <w:pStyle w:val="Header"/>
        <w:rPr>
          <w:rFonts w:ascii="Book Antiqua" w:hAnsi="Book Antiqua" w:cs="Arial"/>
          <w:bCs/>
          <w:sz w:val="22"/>
          <w:szCs w:val="22"/>
        </w:rPr>
      </w:pPr>
    </w:p>
    <w:p w14:paraId="38F94D0B" w14:textId="77777777" w:rsidR="003C1C53" w:rsidRPr="003C1C53" w:rsidRDefault="003C1C53" w:rsidP="003C1C53">
      <w:pPr>
        <w:pStyle w:val="Header"/>
        <w:rPr>
          <w:rFonts w:ascii="Book Antiqua" w:hAnsi="Book Antiqua" w:cs="Arial"/>
          <w:bCs/>
          <w:sz w:val="22"/>
          <w:szCs w:val="22"/>
        </w:rPr>
      </w:pPr>
      <w:r w:rsidRPr="003C1C53">
        <w:rPr>
          <w:rFonts w:ascii="Book Antiqua" w:hAnsi="Book Antiqua" w:cs="Arial"/>
          <w:bCs/>
          <w:sz w:val="22"/>
          <w:szCs w:val="22"/>
        </w:rPr>
        <w:t>The final course average will be determined as noted above. This average of the grades, before weighted calculation is performed, must be 78% or above to pass the course. Grades will not be rounded (77.5 – 77.9 is not rounded to 78). Students with an overall average of 78 or higher will have course grades calculated based on the weighted calculation of the other required course work. A minimum grade of 78% is required to receive credit for the nursing course.</w:t>
      </w:r>
    </w:p>
    <w:p w14:paraId="4F0D6C79" w14:textId="77777777" w:rsidR="003C1C53" w:rsidRPr="003C1C53" w:rsidRDefault="003C1C53" w:rsidP="003C1C53">
      <w:pPr>
        <w:pStyle w:val="Header"/>
        <w:rPr>
          <w:rFonts w:ascii="Book Antiqua" w:hAnsi="Book Antiqua" w:cs="Arial"/>
          <w:bCs/>
          <w:sz w:val="22"/>
          <w:szCs w:val="22"/>
        </w:rPr>
      </w:pPr>
    </w:p>
    <w:p w14:paraId="510730C1" w14:textId="77777777" w:rsidR="003C1C53" w:rsidRPr="003C1C53" w:rsidRDefault="003C1C53" w:rsidP="003C1C53">
      <w:pPr>
        <w:pStyle w:val="Header"/>
        <w:rPr>
          <w:rFonts w:ascii="Book Antiqua" w:hAnsi="Book Antiqua" w:cs="Arial"/>
          <w:bCs/>
          <w:sz w:val="22"/>
          <w:szCs w:val="22"/>
        </w:rPr>
      </w:pPr>
      <w:r w:rsidRPr="003C1C53">
        <w:rPr>
          <w:rFonts w:ascii="Book Antiqua" w:hAnsi="Book Antiqua" w:cs="Arial"/>
          <w:bCs/>
          <w:sz w:val="22"/>
          <w:szCs w:val="22"/>
        </w:rPr>
        <w:t xml:space="preserve">A student success plan will be discussed and signed by the student/instructor as points are deducted or if mentoring/coaching is performed. </w:t>
      </w:r>
    </w:p>
    <w:p w14:paraId="1BE62AF1" w14:textId="77777777" w:rsidR="003C1C53" w:rsidRPr="003C1C53" w:rsidRDefault="003C1C53" w:rsidP="003C1C53">
      <w:pPr>
        <w:pStyle w:val="Header"/>
        <w:rPr>
          <w:rFonts w:ascii="Book Antiqua" w:hAnsi="Book Antiqua" w:cs="Arial"/>
          <w:bCs/>
          <w:sz w:val="22"/>
          <w:szCs w:val="22"/>
        </w:rPr>
      </w:pPr>
      <w:r w:rsidRPr="003C1C53">
        <w:rPr>
          <w:rFonts w:ascii="Book Antiqua" w:hAnsi="Book Antiqua" w:cs="Arial"/>
          <w:bCs/>
          <w:sz w:val="22"/>
          <w:szCs w:val="22"/>
        </w:rPr>
        <w:t xml:space="preserve"> </w:t>
      </w:r>
    </w:p>
    <w:p w14:paraId="03CA44CA" w14:textId="680A1652" w:rsidR="003C1C53" w:rsidRPr="003C1C53" w:rsidRDefault="003C1C53" w:rsidP="003C1C53">
      <w:pPr>
        <w:pStyle w:val="Header"/>
        <w:tabs>
          <w:tab w:val="clear" w:pos="4320"/>
          <w:tab w:val="clear" w:pos="8640"/>
        </w:tabs>
        <w:rPr>
          <w:rFonts w:ascii="Book Antiqua" w:hAnsi="Book Antiqua" w:cs="Arial"/>
          <w:bCs/>
          <w:sz w:val="22"/>
          <w:szCs w:val="22"/>
        </w:rPr>
      </w:pPr>
      <w:r w:rsidRPr="003C1C53">
        <w:rPr>
          <w:rFonts w:ascii="Book Antiqua" w:hAnsi="Book Antiqua" w:cs="Arial"/>
          <w:bCs/>
          <w:sz w:val="22"/>
          <w:szCs w:val="22"/>
        </w:rPr>
        <w:t>As noted in the student handbook, an unsatisfactory clinical performance that reflects unethical behavior or places a patient at risk for harm will result in disciplinary action: minimal (probation) with maximal action being dismissal from the program without consideration for re-admission.</w:t>
      </w:r>
    </w:p>
    <w:p w14:paraId="11708579" w14:textId="77777777" w:rsidR="00C41CCC" w:rsidRPr="00A64B93" w:rsidRDefault="00C41CCC">
      <w:pPr>
        <w:pStyle w:val="Header"/>
        <w:tabs>
          <w:tab w:val="clear" w:pos="4320"/>
          <w:tab w:val="clear" w:pos="8640"/>
        </w:tabs>
        <w:rPr>
          <w:rFonts w:ascii="Book Antiqua" w:hAnsi="Book Antiqua" w:cs="Arial"/>
          <w:b/>
          <w:bCs/>
          <w:sz w:val="22"/>
          <w:szCs w:val="22"/>
        </w:rPr>
      </w:pPr>
    </w:p>
    <w:p w14:paraId="28F645E5" w14:textId="77777777" w:rsidR="00D246C0" w:rsidRPr="00D246C0" w:rsidRDefault="00D246C0" w:rsidP="00D246C0">
      <w:pPr>
        <w:rPr>
          <w:rFonts w:ascii="Book Antiqua" w:hAnsi="Book Antiqua" w:cs="Arial"/>
          <w:bCs/>
        </w:rPr>
      </w:pPr>
      <w:r w:rsidRPr="00D246C0">
        <w:rPr>
          <w:rFonts w:ascii="Book Antiqua" w:hAnsi="Book Antiqua" w:cs="Arial"/>
          <w:bCs/>
        </w:rPr>
        <w:t>Tests/Exams:</w:t>
      </w:r>
    </w:p>
    <w:p w14:paraId="0AE42C9A" w14:textId="77777777" w:rsidR="00D246C0" w:rsidRPr="00D246C0" w:rsidRDefault="00D246C0" w:rsidP="00D246C0">
      <w:pPr>
        <w:rPr>
          <w:rFonts w:ascii="Book Antiqua" w:hAnsi="Book Antiqua" w:cs="Arial"/>
          <w:bCs/>
        </w:rPr>
      </w:pPr>
      <w:r w:rsidRPr="00D246C0">
        <w:rPr>
          <w:rFonts w:ascii="Book Antiqua" w:hAnsi="Book Antiqua" w:cs="Arial"/>
          <w:bCs/>
        </w:rPr>
        <w:t>No test or exams are given in this course.</w:t>
      </w:r>
    </w:p>
    <w:p w14:paraId="6E8FC238" w14:textId="77777777" w:rsidR="00D246C0" w:rsidRPr="00D246C0" w:rsidRDefault="00D246C0" w:rsidP="00D246C0">
      <w:pPr>
        <w:rPr>
          <w:rFonts w:ascii="Book Antiqua" w:hAnsi="Book Antiqua" w:cs="Arial"/>
          <w:bCs/>
        </w:rPr>
      </w:pPr>
    </w:p>
    <w:p w14:paraId="1C1AD9FA" w14:textId="77777777" w:rsidR="00D246C0" w:rsidRPr="00D246C0" w:rsidRDefault="00D246C0" w:rsidP="00D246C0">
      <w:pPr>
        <w:rPr>
          <w:rFonts w:ascii="Book Antiqua" w:hAnsi="Book Antiqua" w:cs="Arial"/>
          <w:bCs/>
        </w:rPr>
      </w:pPr>
      <w:r w:rsidRPr="00D246C0">
        <w:rPr>
          <w:rFonts w:ascii="Book Antiqua" w:hAnsi="Book Antiqua" w:cs="Arial"/>
          <w:bCs/>
        </w:rPr>
        <w:t>Assignments:</w:t>
      </w:r>
    </w:p>
    <w:p w14:paraId="4D291A92" w14:textId="77777777" w:rsidR="00D246C0" w:rsidRPr="00D246C0" w:rsidRDefault="00D246C0" w:rsidP="00D246C0">
      <w:pPr>
        <w:rPr>
          <w:rFonts w:ascii="Book Antiqua" w:hAnsi="Book Antiqua" w:cs="Arial"/>
          <w:bCs/>
        </w:rPr>
      </w:pPr>
      <w:r w:rsidRPr="00D246C0">
        <w:rPr>
          <w:rFonts w:ascii="Book Antiqua" w:hAnsi="Book Antiqua" w:cs="Arial"/>
          <w:bCs/>
        </w:rPr>
        <w:t xml:space="preserve">The clinical points are deducted based on behavioral infractions and clinical written/electronic submissions. Clinical coaching sheets are used for written documentation. Please refer to the clinical </w:t>
      </w:r>
      <w:proofErr w:type="gramStart"/>
      <w:r w:rsidRPr="00D246C0">
        <w:rPr>
          <w:rFonts w:ascii="Book Antiqua" w:hAnsi="Book Antiqua" w:cs="Arial"/>
          <w:bCs/>
        </w:rPr>
        <w:t>points</w:t>
      </w:r>
      <w:proofErr w:type="gramEnd"/>
      <w:r w:rsidRPr="00D246C0">
        <w:rPr>
          <w:rFonts w:ascii="Book Antiqua" w:hAnsi="Book Antiqua" w:cs="Arial"/>
          <w:bCs/>
        </w:rPr>
        <w:t xml:space="preserve"> deductions list to answer specific questions. </w:t>
      </w:r>
    </w:p>
    <w:p w14:paraId="3CED2935" w14:textId="77777777" w:rsidR="00D246C0" w:rsidRPr="00D246C0" w:rsidRDefault="00D246C0" w:rsidP="00D246C0">
      <w:pPr>
        <w:rPr>
          <w:rFonts w:ascii="Book Antiqua" w:hAnsi="Book Antiqua" w:cs="Arial"/>
          <w:bCs/>
        </w:rPr>
      </w:pPr>
    </w:p>
    <w:p w14:paraId="7152ABBF" w14:textId="77777777" w:rsidR="00D246C0" w:rsidRPr="00D246C0" w:rsidRDefault="00D246C0" w:rsidP="00D246C0">
      <w:pPr>
        <w:rPr>
          <w:rFonts w:ascii="Book Antiqua" w:hAnsi="Book Antiqua" w:cs="Arial"/>
          <w:bCs/>
        </w:rPr>
      </w:pPr>
      <w:r w:rsidRPr="00D246C0">
        <w:rPr>
          <w:rFonts w:ascii="Book Antiqua" w:hAnsi="Book Antiqua" w:cs="Arial"/>
          <w:bCs/>
        </w:rPr>
        <w:t>Cell/Mobile Phones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w:t>
      </w:r>
    </w:p>
    <w:p w14:paraId="0B93A1E5" w14:textId="77777777" w:rsidR="00D246C0" w:rsidRPr="00D246C0" w:rsidRDefault="00D246C0" w:rsidP="00D246C0">
      <w:pPr>
        <w:rPr>
          <w:rFonts w:ascii="Book Antiqua" w:hAnsi="Book Antiqua" w:cs="Arial"/>
          <w:bCs/>
        </w:rPr>
      </w:pPr>
    </w:p>
    <w:p w14:paraId="39B68A0F" w14:textId="77777777" w:rsidR="00D246C0" w:rsidRPr="00D246C0" w:rsidRDefault="00D246C0" w:rsidP="00D246C0">
      <w:pPr>
        <w:rPr>
          <w:rFonts w:ascii="Book Antiqua" w:hAnsi="Book Antiqua" w:cs="Arial"/>
          <w:bCs/>
        </w:rPr>
      </w:pPr>
      <w:r w:rsidRPr="00D246C0">
        <w:rPr>
          <w:rFonts w:ascii="Book Antiqua" w:hAnsi="Book Antiqua" w:cs="Arial"/>
          <w:bCs/>
        </w:rPr>
        <w:t>Minimum Technology Requirements:</w:t>
      </w:r>
    </w:p>
    <w:p w14:paraId="2ADB404F" w14:textId="77777777" w:rsidR="00D246C0" w:rsidRPr="00D246C0" w:rsidRDefault="00D246C0" w:rsidP="00D246C0">
      <w:pPr>
        <w:rPr>
          <w:rFonts w:ascii="Book Antiqua" w:hAnsi="Book Antiqua" w:cs="Arial"/>
          <w:bCs/>
        </w:rPr>
      </w:pPr>
      <w:r w:rsidRPr="00D246C0">
        <w:rPr>
          <w:rFonts w:ascii="Book Antiqua" w:hAnsi="Book Antiqua" w:cs="Arial"/>
          <w:bCs/>
        </w:rPr>
        <w:t>Laptop computer with sufficient memory to complete course requirements, including testing.</w:t>
      </w:r>
    </w:p>
    <w:p w14:paraId="383EEEE4" w14:textId="77777777" w:rsidR="00D246C0" w:rsidRPr="00D246C0" w:rsidRDefault="00D246C0" w:rsidP="00D246C0">
      <w:pPr>
        <w:rPr>
          <w:rFonts w:ascii="Book Antiqua" w:hAnsi="Book Antiqua" w:cs="Arial"/>
          <w:bCs/>
        </w:rPr>
      </w:pPr>
    </w:p>
    <w:p w14:paraId="615F72A6" w14:textId="77777777" w:rsidR="00D246C0" w:rsidRPr="00D246C0" w:rsidRDefault="00D246C0" w:rsidP="00D246C0">
      <w:pPr>
        <w:rPr>
          <w:rFonts w:ascii="Book Antiqua" w:hAnsi="Book Antiqua" w:cs="Arial"/>
          <w:bCs/>
        </w:rPr>
      </w:pPr>
      <w:r w:rsidRPr="00D246C0">
        <w:rPr>
          <w:rFonts w:ascii="Book Antiqua" w:hAnsi="Book Antiqua" w:cs="Arial"/>
          <w:bCs/>
        </w:rPr>
        <w:t>Required Computer Literacy Skills: Students are required to have a working knowledge of Microsoft Word, Excel and e-mail. They should be able to upload and download documents, submit items via Blackboard, and participate in discussion boards (when required). Other requirements may be stated by the course instructor.</w:t>
      </w:r>
    </w:p>
    <w:p w14:paraId="25BE31A2" w14:textId="77777777" w:rsidR="00D246C0" w:rsidRPr="00D246C0" w:rsidRDefault="00D246C0" w:rsidP="00D246C0">
      <w:pPr>
        <w:rPr>
          <w:rFonts w:ascii="Book Antiqua" w:hAnsi="Book Antiqua" w:cs="Arial"/>
          <w:bCs/>
        </w:rPr>
      </w:pPr>
    </w:p>
    <w:p w14:paraId="0F887C86" w14:textId="77777777" w:rsidR="00D246C0" w:rsidRDefault="00D246C0" w:rsidP="00D246C0">
      <w:pPr>
        <w:rPr>
          <w:rFonts w:ascii="Book Antiqua" w:hAnsi="Book Antiqua" w:cs="Arial"/>
          <w:bCs/>
        </w:rPr>
      </w:pPr>
    </w:p>
    <w:p w14:paraId="021DCACB" w14:textId="77777777" w:rsidR="00D246C0" w:rsidRDefault="00D246C0" w:rsidP="00D246C0">
      <w:pPr>
        <w:rPr>
          <w:rFonts w:ascii="Book Antiqua" w:hAnsi="Book Antiqua" w:cs="Arial"/>
          <w:bCs/>
        </w:rPr>
      </w:pPr>
    </w:p>
    <w:p w14:paraId="0C82D9D7" w14:textId="77777777" w:rsidR="00D246C0" w:rsidRPr="00D246C0" w:rsidRDefault="00D246C0" w:rsidP="00D246C0">
      <w:pPr>
        <w:rPr>
          <w:rFonts w:ascii="Book Antiqua" w:hAnsi="Book Antiqua" w:cs="Arial"/>
          <w:bCs/>
        </w:rPr>
      </w:pPr>
      <w:r w:rsidRPr="00D246C0">
        <w:rPr>
          <w:rFonts w:ascii="Book Antiqua" w:hAnsi="Book Antiqua" w:cs="Arial"/>
          <w:bCs/>
        </w:rPr>
        <w:t>Teaching methodologies:</w:t>
      </w:r>
    </w:p>
    <w:p w14:paraId="12EBB33F" w14:textId="77777777" w:rsidR="00D246C0" w:rsidRPr="00D246C0" w:rsidRDefault="00D246C0" w:rsidP="00D246C0">
      <w:pPr>
        <w:rPr>
          <w:rFonts w:ascii="Book Antiqua" w:hAnsi="Book Antiqua" w:cs="Arial"/>
          <w:bCs/>
        </w:rPr>
      </w:pPr>
      <w:r w:rsidRPr="00D246C0">
        <w:rPr>
          <w:rFonts w:ascii="Book Antiqua" w:hAnsi="Book Antiqua" w:cs="Arial"/>
          <w:bCs/>
        </w:rPr>
        <w:tab/>
        <w:t xml:space="preserve">Didactic- Lecture, Power point presentations, discussion, case studies, videos/DVD, worksheets, small group activities, presentations, written assignments, </w:t>
      </w:r>
      <w:proofErr w:type="gramStart"/>
      <w:r w:rsidRPr="00D246C0">
        <w:rPr>
          <w:rFonts w:ascii="Book Antiqua" w:hAnsi="Book Antiqua" w:cs="Arial"/>
          <w:bCs/>
        </w:rPr>
        <w:t>computer</w:t>
      </w:r>
      <w:proofErr w:type="gramEnd"/>
      <w:r w:rsidRPr="00D246C0">
        <w:rPr>
          <w:rFonts w:ascii="Book Antiqua" w:hAnsi="Book Antiqua" w:cs="Arial"/>
          <w:bCs/>
        </w:rPr>
        <w:t xml:space="preserve"> based assignments, tutorials, SIM lab scenarios, and assessments.</w:t>
      </w:r>
    </w:p>
    <w:p w14:paraId="77483CD1" w14:textId="77777777" w:rsidR="00D246C0" w:rsidRPr="00D246C0" w:rsidRDefault="00D246C0" w:rsidP="00D246C0">
      <w:pPr>
        <w:rPr>
          <w:rFonts w:ascii="Book Antiqua" w:hAnsi="Book Antiqua" w:cs="Arial"/>
          <w:bCs/>
        </w:rPr>
      </w:pPr>
    </w:p>
    <w:p w14:paraId="29522253" w14:textId="77777777" w:rsidR="00D246C0" w:rsidRPr="00D246C0" w:rsidRDefault="00D246C0" w:rsidP="00D246C0">
      <w:pPr>
        <w:rPr>
          <w:rFonts w:ascii="Book Antiqua" w:hAnsi="Book Antiqua" w:cs="Arial"/>
          <w:bCs/>
        </w:rPr>
      </w:pPr>
      <w:r w:rsidRPr="00D246C0">
        <w:rPr>
          <w:rFonts w:ascii="Book Antiqua" w:hAnsi="Book Antiqua" w:cs="Arial"/>
          <w:bCs/>
        </w:rPr>
        <w:tab/>
        <w:t>Laboratory- clinical conferences, verbal and written feedback, care plans, written clinical assignments, case studies, demonstration/return demonstration, observations, evaluation conferences, 1:1 feedback, presentations, role play, small group activities, computer based assignment, tutorials, SIM lab scenarios and assessments.</w:t>
      </w:r>
    </w:p>
    <w:p w14:paraId="4EFBA27E" w14:textId="77777777" w:rsidR="00D246C0" w:rsidRPr="00D246C0" w:rsidRDefault="00D246C0" w:rsidP="00D246C0">
      <w:pPr>
        <w:rPr>
          <w:rFonts w:ascii="Book Antiqua" w:hAnsi="Book Antiqua" w:cs="Arial"/>
          <w:bCs/>
        </w:rPr>
      </w:pPr>
    </w:p>
    <w:p w14:paraId="26959B89" w14:textId="77777777" w:rsidR="00D246C0" w:rsidRPr="00D246C0" w:rsidRDefault="00D246C0" w:rsidP="00D246C0">
      <w:pPr>
        <w:rPr>
          <w:rFonts w:ascii="Book Antiqua" w:hAnsi="Book Antiqua" w:cs="Arial"/>
          <w:bCs/>
        </w:rPr>
      </w:pPr>
      <w:r w:rsidRPr="00D246C0">
        <w:rPr>
          <w:rFonts w:ascii="Book Antiqua" w:hAnsi="Book Antiqua" w:cs="Arial"/>
          <w:bCs/>
        </w:rPr>
        <w:t>Communications:</w:t>
      </w:r>
    </w:p>
    <w:p w14:paraId="547C8F7D" w14:textId="77777777" w:rsidR="00D246C0" w:rsidRPr="00D246C0" w:rsidRDefault="00D246C0" w:rsidP="00D246C0">
      <w:pPr>
        <w:rPr>
          <w:rFonts w:ascii="Book Antiqua" w:hAnsi="Book Antiqua" w:cs="Arial"/>
          <w:bCs/>
        </w:rPr>
      </w:pPr>
      <w:r w:rsidRPr="00D246C0">
        <w:rPr>
          <w:rFonts w:ascii="Book Antiqua" w:hAnsi="Book Antiqua" w:cs="Arial"/>
          <w:bCs/>
        </w:rPr>
        <w:t>The student is expected to communicate with classmates, instructors, various campus and clinical personnel and campus administration in a professional and respectful manner, upholding the highest degree of consideration and ethical practice in an effort to mirror expectations of the profession of nursing.</w:t>
      </w:r>
    </w:p>
    <w:p w14:paraId="49999B81" w14:textId="3E57F3F3" w:rsidR="00D246C0" w:rsidRPr="00D246C0" w:rsidRDefault="00D246C0" w:rsidP="00D246C0">
      <w:pPr>
        <w:ind w:left="1080"/>
        <w:rPr>
          <w:rFonts w:ascii="Book Antiqua" w:hAnsi="Book Antiqua" w:cs="Arial"/>
          <w:bCs/>
        </w:rPr>
      </w:pPr>
      <w:r w:rsidRPr="00D246C0">
        <w:rPr>
          <w:rFonts w:ascii="Book Antiqua" w:hAnsi="Book Antiqua" w:cs="Arial"/>
          <w:bCs/>
        </w:rPr>
        <w:t>•</w:t>
      </w:r>
      <w:r w:rsidRPr="00D246C0">
        <w:rPr>
          <w:rFonts w:ascii="Book Antiqua" w:hAnsi="Book Antiqua" w:cs="Arial"/>
          <w:bCs/>
        </w:rPr>
        <w:t>Email: The student is required to utilize their NTCC provided student email account for all written communication. Please check your NTCC email every day. Email is the official form of communication used at NTCC. All emailed questions to the instructor will be responded to within 24 hours, but usually within a few hours when possible.</w:t>
      </w:r>
    </w:p>
    <w:p w14:paraId="24EF8FB0" w14:textId="5C61DD71" w:rsidR="00D246C0" w:rsidRPr="00D246C0" w:rsidRDefault="00D246C0" w:rsidP="00D246C0">
      <w:pPr>
        <w:pStyle w:val="ListParagraph"/>
        <w:ind w:left="1080"/>
        <w:rPr>
          <w:rFonts w:ascii="Book Antiqua" w:hAnsi="Book Antiqua" w:cs="Arial"/>
          <w:bCs/>
        </w:rPr>
      </w:pPr>
      <w:r w:rsidRPr="00D246C0">
        <w:rPr>
          <w:rFonts w:ascii="Book Antiqua" w:hAnsi="Book Antiqua" w:cs="Arial"/>
          <w:bCs/>
        </w:rPr>
        <w:t>Text messaging notifications: Communication with the instructor through text messaging is permissible during daytime hours.</w:t>
      </w:r>
    </w:p>
    <w:p w14:paraId="15681507" w14:textId="1BB7B6A3" w:rsidR="00D246C0" w:rsidRPr="00D246C0" w:rsidRDefault="00D246C0" w:rsidP="00D246C0">
      <w:pPr>
        <w:pStyle w:val="ListParagraph"/>
        <w:ind w:left="1080"/>
        <w:rPr>
          <w:rFonts w:ascii="Book Antiqua" w:hAnsi="Book Antiqua" w:cs="Arial"/>
          <w:bCs/>
        </w:rPr>
      </w:pPr>
      <w:r w:rsidRPr="00D246C0">
        <w:rPr>
          <w:rFonts w:ascii="Book Antiqua" w:hAnsi="Book Antiqua" w:cs="Arial"/>
          <w:bCs/>
        </w:rPr>
        <w:t>Announcements: These can be found in Blackboard under the course link on the BB homepage. Please make sure that you are reading any announcements thoroughly.</w:t>
      </w:r>
    </w:p>
    <w:p w14:paraId="54FB68F6" w14:textId="77777777" w:rsidR="00D246C0" w:rsidRPr="00D246C0" w:rsidRDefault="00D246C0" w:rsidP="00D246C0">
      <w:pPr>
        <w:rPr>
          <w:rFonts w:ascii="Book Antiqua" w:hAnsi="Book Antiqua" w:cs="Arial"/>
          <w:bCs/>
        </w:rPr>
      </w:pPr>
    </w:p>
    <w:p w14:paraId="4BF680C8" w14:textId="77777777" w:rsidR="00D246C0" w:rsidRPr="00D246C0" w:rsidRDefault="00D246C0" w:rsidP="00D246C0">
      <w:pPr>
        <w:rPr>
          <w:rFonts w:ascii="Book Antiqua" w:hAnsi="Book Antiqua" w:cs="Arial"/>
          <w:bCs/>
        </w:rPr>
      </w:pPr>
      <w:r w:rsidRPr="00D246C0">
        <w:rPr>
          <w:rFonts w:ascii="Book Antiqua" w:hAnsi="Book Antiqua" w:cs="Arial"/>
          <w:bCs/>
        </w:rPr>
        <w:t>Institutional/Course Policy</w:t>
      </w:r>
    </w:p>
    <w:p w14:paraId="4AB74336" w14:textId="77777777" w:rsidR="00D246C0" w:rsidRPr="00D246C0" w:rsidRDefault="00D246C0" w:rsidP="00D246C0">
      <w:pPr>
        <w:rPr>
          <w:rFonts w:ascii="Book Antiqua" w:hAnsi="Book Antiqua" w:cs="Arial"/>
          <w:bCs/>
        </w:rPr>
      </w:pPr>
      <w:r w:rsidRPr="00D246C0">
        <w:rPr>
          <w:rFonts w:ascii="Book Antiqua" w:hAnsi="Book Antiqua" w:cs="Arial"/>
          <w:bCs/>
        </w:rPr>
        <w:t>Please refer to the VN Program Handbook for policies on attendance, tardiness, HIPPA, social media, withdrawals, communication, ethical practice, professionalism, conduct, etc. Those policies are an extension of this course’s requirements and effectively become enforceable under this syllabus as such</w:t>
      </w:r>
    </w:p>
    <w:p w14:paraId="739A3E30" w14:textId="77777777" w:rsidR="00D246C0" w:rsidRPr="00D246C0" w:rsidRDefault="00D246C0" w:rsidP="00D246C0">
      <w:pPr>
        <w:rPr>
          <w:rFonts w:ascii="Book Antiqua" w:hAnsi="Book Antiqua" w:cs="Arial"/>
          <w:bCs/>
        </w:rPr>
      </w:pPr>
    </w:p>
    <w:p w14:paraId="7F50B3E4" w14:textId="77777777" w:rsidR="00D246C0" w:rsidRPr="00D246C0" w:rsidRDefault="00D246C0" w:rsidP="00D246C0">
      <w:pPr>
        <w:rPr>
          <w:rFonts w:ascii="Book Antiqua" w:hAnsi="Book Antiqua" w:cs="Arial"/>
          <w:bCs/>
        </w:rPr>
      </w:pPr>
      <w:r w:rsidRPr="00D246C0">
        <w:rPr>
          <w:rFonts w:ascii="Book Antiqua" w:hAnsi="Book Antiqua" w:cs="Arial"/>
          <w:bCs/>
        </w:rPr>
        <w:t>Chain of Command – Students are required to follow the Chain of Command policy in the Vocational Nursing Handbook 2020-2021. The following is the chain of command for this course:</w:t>
      </w:r>
    </w:p>
    <w:p w14:paraId="561226CA" w14:textId="77777777" w:rsidR="00D246C0" w:rsidRPr="00D246C0" w:rsidRDefault="00D246C0" w:rsidP="00D246C0">
      <w:pPr>
        <w:rPr>
          <w:rFonts w:ascii="Book Antiqua" w:hAnsi="Book Antiqua" w:cs="Arial"/>
          <w:bCs/>
        </w:rPr>
      </w:pPr>
      <w:r w:rsidRPr="00D246C0">
        <w:rPr>
          <w:rFonts w:ascii="Book Antiqua" w:hAnsi="Book Antiqua" w:cs="Arial"/>
          <w:bCs/>
        </w:rPr>
        <w:t xml:space="preserve">Instructor and Program Coordinator: </w:t>
      </w:r>
      <w:proofErr w:type="spellStart"/>
      <w:r w:rsidRPr="00D246C0">
        <w:rPr>
          <w:rFonts w:ascii="Book Antiqua" w:hAnsi="Book Antiqua" w:cs="Arial"/>
          <w:bCs/>
        </w:rPr>
        <w:t>Carie</w:t>
      </w:r>
      <w:proofErr w:type="spellEnd"/>
      <w:r w:rsidRPr="00D246C0">
        <w:rPr>
          <w:rFonts w:ascii="Book Antiqua" w:hAnsi="Book Antiqua" w:cs="Arial"/>
          <w:bCs/>
        </w:rPr>
        <w:t xml:space="preserve"> Overstreet, RN</w:t>
      </w:r>
    </w:p>
    <w:p w14:paraId="1167020E" w14:textId="77777777" w:rsidR="00D246C0" w:rsidRPr="00D246C0" w:rsidRDefault="00D246C0" w:rsidP="00D246C0">
      <w:pPr>
        <w:rPr>
          <w:rFonts w:ascii="Book Antiqua" w:hAnsi="Book Antiqua" w:cs="Arial"/>
          <w:bCs/>
        </w:rPr>
      </w:pPr>
      <w:r w:rsidRPr="00D246C0">
        <w:rPr>
          <w:rFonts w:ascii="Book Antiqua" w:hAnsi="Book Antiqua" w:cs="Arial"/>
          <w:bCs/>
        </w:rPr>
        <w:t xml:space="preserve">Director of Nursing Programs: Dr. Karen </w:t>
      </w:r>
      <w:proofErr w:type="spellStart"/>
      <w:r w:rsidRPr="00D246C0">
        <w:rPr>
          <w:rFonts w:ascii="Book Antiqua" w:hAnsi="Book Antiqua" w:cs="Arial"/>
          <w:bCs/>
        </w:rPr>
        <w:t>Koerber</w:t>
      </w:r>
      <w:proofErr w:type="spellEnd"/>
      <w:r w:rsidRPr="00D246C0">
        <w:rPr>
          <w:rFonts w:ascii="Book Antiqua" w:hAnsi="Book Antiqua" w:cs="Arial"/>
          <w:bCs/>
        </w:rPr>
        <w:t>-Timmons, PhD RN</w:t>
      </w:r>
    </w:p>
    <w:p w14:paraId="37C6916D" w14:textId="77777777" w:rsidR="00D246C0" w:rsidRPr="00D246C0" w:rsidRDefault="00D246C0" w:rsidP="00D246C0">
      <w:pPr>
        <w:rPr>
          <w:rFonts w:ascii="Book Antiqua" w:hAnsi="Book Antiqua" w:cs="Arial"/>
          <w:bCs/>
        </w:rPr>
      </w:pPr>
      <w:r w:rsidRPr="00D246C0">
        <w:rPr>
          <w:rFonts w:ascii="Book Antiqua" w:hAnsi="Book Antiqua" w:cs="Arial"/>
          <w:bCs/>
        </w:rPr>
        <w:t xml:space="preserve">Dean of Health Science: Dr. Marta </w:t>
      </w:r>
      <w:proofErr w:type="spellStart"/>
      <w:r w:rsidRPr="00D246C0">
        <w:rPr>
          <w:rFonts w:ascii="Book Antiqua" w:hAnsi="Book Antiqua" w:cs="Arial"/>
          <w:bCs/>
        </w:rPr>
        <w:t>Urdaneta</w:t>
      </w:r>
      <w:proofErr w:type="spellEnd"/>
      <w:r w:rsidRPr="00D246C0">
        <w:rPr>
          <w:rFonts w:ascii="Book Antiqua" w:hAnsi="Book Antiqua" w:cs="Arial"/>
          <w:bCs/>
        </w:rPr>
        <w:t xml:space="preserve"> PhD</w:t>
      </w:r>
    </w:p>
    <w:p w14:paraId="57C5E13B" w14:textId="77777777" w:rsidR="00D246C0" w:rsidRPr="00D246C0" w:rsidRDefault="00D246C0" w:rsidP="00D246C0">
      <w:pPr>
        <w:rPr>
          <w:rFonts w:ascii="Book Antiqua" w:hAnsi="Book Antiqua" w:cs="Arial"/>
          <w:bCs/>
        </w:rPr>
      </w:pPr>
      <w:r w:rsidRPr="00D246C0">
        <w:rPr>
          <w:rFonts w:ascii="Book Antiqua" w:hAnsi="Book Antiqua" w:cs="Arial"/>
          <w:bCs/>
        </w:rPr>
        <w:t>Vice President of Instruction: Dr. Kevin Rose Ed. D</w:t>
      </w:r>
    </w:p>
    <w:p w14:paraId="5D5E7E15" w14:textId="77777777" w:rsidR="00D246C0" w:rsidRPr="00D246C0" w:rsidRDefault="00D246C0" w:rsidP="00D246C0">
      <w:pPr>
        <w:rPr>
          <w:rFonts w:ascii="Book Antiqua" w:hAnsi="Book Antiqua" w:cs="Arial"/>
          <w:bCs/>
        </w:rPr>
      </w:pPr>
    </w:p>
    <w:p w14:paraId="64A616C3" w14:textId="77777777" w:rsidR="00D246C0" w:rsidRPr="00D246C0" w:rsidRDefault="00D246C0" w:rsidP="00D246C0">
      <w:pPr>
        <w:rPr>
          <w:rFonts w:ascii="Book Antiqua" w:hAnsi="Book Antiqua" w:cs="Arial"/>
          <w:bCs/>
        </w:rPr>
      </w:pPr>
      <w:r w:rsidRPr="00D246C0">
        <w:rPr>
          <w:rFonts w:ascii="Book Antiqua" w:hAnsi="Book Antiqua" w:cs="Arial"/>
          <w:bCs/>
        </w:rPr>
        <w:t xml:space="preserve">Alternate Operations </w:t>
      </w:r>
      <w:proofErr w:type="gramStart"/>
      <w:r w:rsidRPr="00D246C0">
        <w:rPr>
          <w:rFonts w:ascii="Book Antiqua" w:hAnsi="Book Antiqua" w:cs="Arial"/>
          <w:bCs/>
        </w:rPr>
        <w:t>During</w:t>
      </w:r>
      <w:proofErr w:type="gramEnd"/>
      <w:r w:rsidRPr="00D246C0">
        <w:rPr>
          <w:rFonts w:ascii="Book Antiqua" w:hAnsi="Book Antiqua" w:cs="Arial"/>
          <w:bCs/>
        </w:rPr>
        <w:t xml:space="preserve"> Campus Closure and/or Alternate Course Delivery Requirements</w:t>
      </w:r>
    </w:p>
    <w:p w14:paraId="52C42DC0" w14:textId="77777777" w:rsidR="00D246C0" w:rsidRPr="00D246C0" w:rsidRDefault="00D246C0" w:rsidP="00D246C0">
      <w:pPr>
        <w:rPr>
          <w:rFonts w:ascii="Book Antiqua" w:hAnsi="Book Antiqua" w:cs="Arial"/>
          <w:bCs/>
        </w:rPr>
      </w:pPr>
    </w:p>
    <w:p w14:paraId="4B1C02B4" w14:textId="77777777" w:rsidR="00D246C0" w:rsidRPr="00D246C0" w:rsidRDefault="00D246C0" w:rsidP="00D246C0">
      <w:pPr>
        <w:rPr>
          <w:rFonts w:ascii="Book Antiqua" w:hAnsi="Book Antiqua" w:cs="Arial"/>
          <w:bCs/>
        </w:rPr>
      </w:pPr>
      <w:r w:rsidRPr="00D246C0">
        <w:rPr>
          <w:rFonts w:ascii="Book Antiqua" w:hAnsi="Book Antiqua" w:cs="Arial"/>
          <w:bCs/>
        </w:rPr>
        <w:t xml:space="preserve">In the event of an emergency or announced campus closure due to a natural disaster or pandemic, it may be necessary for NTCC to move to altered operations. During this time, NTCC may opt to continue delivery or instruction through methods that include, but not are limited to, online through Blackboard, online conferencing, email messaging, and/or an alternate schedule. It is the responsibility of the student to monitor NTCC’s </w:t>
      </w:r>
      <w:proofErr w:type="gramStart"/>
      <w:r w:rsidRPr="00D246C0">
        <w:rPr>
          <w:rFonts w:ascii="Book Antiqua" w:hAnsi="Book Antiqua" w:cs="Arial"/>
          <w:bCs/>
        </w:rPr>
        <w:t>website(</w:t>
      </w:r>
      <w:proofErr w:type="gramEnd"/>
      <w:r w:rsidRPr="00D246C0">
        <w:rPr>
          <w:rFonts w:ascii="Book Antiqua" w:hAnsi="Book Antiqua" w:cs="Arial"/>
          <w:bCs/>
        </w:rPr>
        <w:t>http://www.ntcc.edu/) for instruction about continuing courses remotely, Blackboard for each class for course specific communication, and NTCC email for important general information.</w:t>
      </w:r>
    </w:p>
    <w:p w14:paraId="0CA09912" w14:textId="77777777" w:rsidR="00D246C0" w:rsidRPr="00D246C0" w:rsidRDefault="00D246C0" w:rsidP="00D246C0">
      <w:pPr>
        <w:rPr>
          <w:rFonts w:ascii="Book Antiqua" w:hAnsi="Book Antiqua" w:cs="Arial"/>
          <w:bCs/>
        </w:rPr>
      </w:pPr>
    </w:p>
    <w:p w14:paraId="081D0DAD" w14:textId="77777777" w:rsidR="00D246C0" w:rsidRPr="00D246C0" w:rsidRDefault="00D246C0" w:rsidP="00D246C0">
      <w:pPr>
        <w:rPr>
          <w:rFonts w:ascii="Book Antiqua" w:hAnsi="Book Antiqua" w:cs="Arial"/>
          <w:bCs/>
        </w:rPr>
      </w:pPr>
      <w:r w:rsidRPr="00D246C0">
        <w:rPr>
          <w:rFonts w:ascii="Book Antiqua" w:hAnsi="Book Antiqua" w:cs="Arial"/>
          <w:bCs/>
        </w:rPr>
        <w:t xml:space="preserve">Additionally, there may be instances where a course may not be able to be continued in the same delivery format as it </w:t>
      </w:r>
      <w:proofErr w:type="gramStart"/>
      <w:r w:rsidRPr="00D246C0">
        <w:rPr>
          <w:rFonts w:ascii="Book Antiqua" w:hAnsi="Book Antiqua" w:cs="Arial"/>
          <w:bCs/>
        </w:rPr>
        <w:t>originates(</w:t>
      </w:r>
      <w:proofErr w:type="gramEnd"/>
      <w:r w:rsidRPr="00D246C0">
        <w:rPr>
          <w:rFonts w:ascii="Book Antiqua" w:hAnsi="Book Antiqua" w:cs="Arial"/>
          <w:bCs/>
        </w:rPr>
        <w:t>face to face, fully online, live remote or hybrid). Should this be the case, every effort will be made to continue instruction in an alternative delivery format. Students will be informed of any changes of this nature through email messaging and/or Blackboard course site.</w:t>
      </w:r>
    </w:p>
    <w:p w14:paraId="5DA259EC" w14:textId="77777777" w:rsidR="00D246C0" w:rsidRPr="00D246C0" w:rsidRDefault="00D246C0" w:rsidP="00D246C0">
      <w:pPr>
        <w:rPr>
          <w:rFonts w:ascii="Book Antiqua" w:hAnsi="Book Antiqua" w:cs="Arial"/>
          <w:bCs/>
        </w:rPr>
      </w:pPr>
    </w:p>
    <w:p w14:paraId="386095CA" w14:textId="77777777" w:rsidR="00D246C0" w:rsidRPr="00D246C0" w:rsidRDefault="00D246C0" w:rsidP="00D246C0">
      <w:pPr>
        <w:rPr>
          <w:rFonts w:ascii="Book Antiqua" w:hAnsi="Book Antiqua" w:cs="Arial"/>
          <w:bCs/>
        </w:rPr>
      </w:pPr>
      <w:r w:rsidRPr="00D246C0">
        <w:rPr>
          <w:rFonts w:ascii="Book Antiqua" w:hAnsi="Book Antiqua" w:cs="Arial"/>
          <w:bCs/>
        </w:rPr>
        <w:t>Student Responsibilities/Expectations:</w:t>
      </w:r>
    </w:p>
    <w:p w14:paraId="6C5F452A" w14:textId="77777777" w:rsidR="00D246C0" w:rsidRPr="00D246C0" w:rsidRDefault="00D246C0" w:rsidP="00D246C0">
      <w:pPr>
        <w:rPr>
          <w:rFonts w:ascii="Book Antiqua" w:hAnsi="Book Antiqua" w:cs="Arial"/>
          <w:bCs/>
        </w:rPr>
      </w:pPr>
      <w:r w:rsidRPr="00D246C0">
        <w:rPr>
          <w:rFonts w:ascii="Book Antiqua" w:hAnsi="Book Antiqua" w:cs="Arial"/>
          <w:bCs/>
        </w:rPr>
        <w:t>Dependable transportation, dependable access to internet services and a working knowledge of blackboard. Students are expected to attend all assigned clinical experiences. Refer to NTCC student handbook and VN student handbook 2020-2021 for specific instruction.</w:t>
      </w:r>
    </w:p>
    <w:p w14:paraId="1DED53D9" w14:textId="77777777" w:rsidR="00D246C0" w:rsidRPr="00D246C0" w:rsidRDefault="00D246C0" w:rsidP="00D246C0">
      <w:pPr>
        <w:rPr>
          <w:rFonts w:ascii="Book Antiqua" w:hAnsi="Book Antiqua" w:cs="Arial"/>
          <w:bCs/>
        </w:rPr>
      </w:pPr>
    </w:p>
    <w:p w14:paraId="34B65B6A" w14:textId="77777777" w:rsidR="00D246C0" w:rsidRPr="00D246C0" w:rsidRDefault="00D246C0" w:rsidP="00D246C0">
      <w:pPr>
        <w:rPr>
          <w:rFonts w:ascii="Book Antiqua" w:hAnsi="Book Antiqua" w:cs="Arial"/>
          <w:bCs/>
        </w:rPr>
      </w:pPr>
      <w:r w:rsidRPr="00D246C0">
        <w:rPr>
          <w:rFonts w:ascii="Book Antiqua" w:hAnsi="Book Antiqua" w:cs="Arial"/>
          <w:bCs/>
        </w:rPr>
        <w:t>NTCC Academic Honesty Statement:</w:t>
      </w:r>
    </w:p>
    <w:p w14:paraId="52DDB218" w14:textId="77777777" w:rsidR="00D246C0" w:rsidRPr="00D246C0" w:rsidRDefault="00D246C0" w:rsidP="00D246C0">
      <w:pPr>
        <w:rPr>
          <w:rFonts w:ascii="Book Antiqua" w:hAnsi="Book Antiqua" w:cs="Arial"/>
          <w:bCs/>
        </w:rPr>
      </w:pPr>
      <w:r w:rsidRPr="00D246C0">
        <w:rPr>
          <w:rFonts w:ascii="Book Antiqua" w:hAnsi="Book Antiqua" w:cs="Arial"/>
          <w:bCs/>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1E063297" w14:textId="77777777" w:rsidR="00D246C0" w:rsidRPr="00D246C0" w:rsidRDefault="00D246C0" w:rsidP="00D246C0">
      <w:pPr>
        <w:rPr>
          <w:rFonts w:ascii="Book Antiqua" w:hAnsi="Book Antiqua" w:cs="Arial"/>
          <w:bCs/>
        </w:rPr>
      </w:pPr>
    </w:p>
    <w:p w14:paraId="6ECF8599" w14:textId="77777777" w:rsidR="00D246C0" w:rsidRPr="00D246C0" w:rsidRDefault="00D246C0" w:rsidP="00D246C0">
      <w:pPr>
        <w:rPr>
          <w:rFonts w:ascii="Book Antiqua" w:hAnsi="Book Antiqua" w:cs="Arial"/>
          <w:bCs/>
        </w:rPr>
      </w:pPr>
      <w:r w:rsidRPr="00D246C0">
        <w:rPr>
          <w:rFonts w:ascii="Book Antiqua" w:hAnsi="Book Antiqua" w:cs="Arial"/>
          <w:bCs/>
        </w:rPr>
        <w:t>Academic Ethics</w:t>
      </w:r>
    </w:p>
    <w:p w14:paraId="2A452802" w14:textId="77777777" w:rsidR="00D246C0" w:rsidRPr="00D246C0" w:rsidRDefault="00D246C0" w:rsidP="00D246C0">
      <w:pPr>
        <w:rPr>
          <w:rFonts w:ascii="Book Antiqua" w:hAnsi="Book Antiqua" w:cs="Arial"/>
          <w:bCs/>
        </w:rPr>
      </w:pPr>
      <w:r w:rsidRPr="00D246C0">
        <w:rPr>
          <w:rFonts w:ascii="Book Antiqua" w:hAnsi="Book Antiqua" w:cs="Arial"/>
          <w:bCs/>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3A1C9E15" w14:textId="77777777" w:rsidR="00D246C0" w:rsidRPr="00D246C0" w:rsidRDefault="00D246C0" w:rsidP="00D246C0">
      <w:pPr>
        <w:rPr>
          <w:rFonts w:ascii="Book Antiqua" w:hAnsi="Book Antiqua" w:cs="Arial"/>
          <w:bCs/>
        </w:rPr>
      </w:pPr>
    </w:p>
    <w:p w14:paraId="76E95ECC" w14:textId="77777777" w:rsidR="00D246C0" w:rsidRPr="00D246C0" w:rsidRDefault="00D246C0" w:rsidP="00D246C0">
      <w:pPr>
        <w:rPr>
          <w:rFonts w:ascii="Book Antiqua" w:hAnsi="Book Antiqua" w:cs="Arial"/>
          <w:bCs/>
        </w:rPr>
      </w:pPr>
      <w:r w:rsidRPr="00D246C0">
        <w:rPr>
          <w:rFonts w:ascii="Book Antiqua" w:hAnsi="Book Antiqua" w:cs="Arial"/>
          <w:bCs/>
        </w:rPr>
        <w:t>ADA Statement:</w:t>
      </w:r>
    </w:p>
    <w:p w14:paraId="71E6A9C6" w14:textId="77777777" w:rsidR="00D246C0" w:rsidRPr="00D246C0" w:rsidRDefault="00D246C0" w:rsidP="00D246C0">
      <w:pPr>
        <w:rPr>
          <w:rFonts w:ascii="Book Antiqua" w:hAnsi="Book Antiqua" w:cs="Arial"/>
          <w:bCs/>
        </w:rPr>
      </w:pPr>
      <w:r w:rsidRPr="00D246C0">
        <w:rPr>
          <w:rFonts w:ascii="Book Antiqua" w:hAnsi="Book Antiqua" w:cs="Arial"/>
          <w:bCs/>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390BFFE6" w14:textId="77777777" w:rsidR="00D246C0" w:rsidRPr="00D246C0" w:rsidRDefault="00D246C0" w:rsidP="00D246C0">
      <w:pPr>
        <w:rPr>
          <w:rFonts w:ascii="Book Antiqua" w:hAnsi="Book Antiqua" w:cs="Arial"/>
          <w:bCs/>
        </w:rPr>
      </w:pPr>
    </w:p>
    <w:p w14:paraId="1C64F4D9" w14:textId="77777777" w:rsidR="00D246C0" w:rsidRPr="00D246C0" w:rsidRDefault="00D246C0" w:rsidP="00D246C0">
      <w:pPr>
        <w:rPr>
          <w:rFonts w:ascii="Book Antiqua" w:hAnsi="Book Antiqua" w:cs="Arial"/>
          <w:bCs/>
        </w:rPr>
      </w:pPr>
      <w:r w:rsidRPr="00D246C0">
        <w:rPr>
          <w:rFonts w:ascii="Book Antiqua" w:hAnsi="Book Antiqua" w:cs="Arial"/>
          <w:bCs/>
        </w:rPr>
        <w:t xml:space="preserve">Family Educational Rights </w:t>
      </w:r>
      <w:proofErr w:type="gramStart"/>
      <w:r w:rsidRPr="00D246C0">
        <w:rPr>
          <w:rFonts w:ascii="Book Antiqua" w:hAnsi="Book Antiqua" w:cs="Arial"/>
          <w:bCs/>
        </w:rPr>
        <w:t>And</w:t>
      </w:r>
      <w:proofErr w:type="gramEnd"/>
      <w:r w:rsidRPr="00D246C0">
        <w:rPr>
          <w:rFonts w:ascii="Book Antiqua" w:hAnsi="Book Antiqua" w:cs="Arial"/>
          <w:bCs/>
        </w:rPr>
        <w:t xml:space="preserve"> Privacy Act (FERPA):</w:t>
      </w:r>
    </w:p>
    <w:p w14:paraId="6811D796" w14:textId="77777777" w:rsidR="00D246C0" w:rsidRPr="00D246C0" w:rsidRDefault="00D246C0" w:rsidP="00D246C0">
      <w:pPr>
        <w:rPr>
          <w:rFonts w:ascii="Book Antiqua" w:hAnsi="Book Antiqua" w:cs="Arial"/>
          <w:bCs/>
        </w:rPr>
      </w:pPr>
      <w:r w:rsidRPr="00D246C0">
        <w:rPr>
          <w:rFonts w:ascii="Book Antiqua" w:hAnsi="Book Antiqua" w:cs="Arial"/>
          <w:bCs/>
        </w:rP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23D98B87" w14:textId="77777777" w:rsidR="009A44B6" w:rsidRDefault="009A44B6" w:rsidP="007225AE">
      <w:pPr>
        <w:rPr>
          <w:rFonts w:ascii="Book Antiqua" w:hAnsi="Book Antiqua" w:cs="Arial"/>
          <w:b/>
          <w:bCs/>
        </w:rPr>
      </w:pPr>
    </w:p>
    <w:p w14:paraId="6BCA84D2" w14:textId="77777777" w:rsidR="009A44B6" w:rsidRDefault="009A44B6" w:rsidP="007225AE">
      <w:pPr>
        <w:rPr>
          <w:rFonts w:ascii="Book Antiqua" w:hAnsi="Book Antiqua" w:cs="Arial"/>
          <w:b/>
          <w:bCs/>
        </w:rPr>
      </w:pPr>
    </w:p>
    <w:p w14:paraId="535650C4" w14:textId="77777777" w:rsidR="009A44B6" w:rsidRDefault="009A44B6" w:rsidP="007225AE">
      <w:pPr>
        <w:rPr>
          <w:rFonts w:ascii="Book Antiqua" w:hAnsi="Book Antiqua" w:cs="Arial"/>
          <w:b/>
          <w:bCs/>
        </w:rPr>
      </w:pPr>
    </w:p>
    <w:p w14:paraId="31655F5F" w14:textId="77777777" w:rsidR="009A44B6" w:rsidRDefault="009A44B6" w:rsidP="007225AE">
      <w:pPr>
        <w:rPr>
          <w:rFonts w:ascii="Book Antiqua" w:hAnsi="Book Antiqua" w:cs="Arial"/>
          <w:b/>
          <w:bCs/>
        </w:rPr>
      </w:pPr>
    </w:p>
    <w:p w14:paraId="19089622" w14:textId="77777777" w:rsidR="009A44B6" w:rsidRDefault="009A44B6" w:rsidP="007225AE">
      <w:pPr>
        <w:rPr>
          <w:rFonts w:ascii="Book Antiqua" w:hAnsi="Book Antiqua" w:cs="Arial"/>
          <w:b/>
          <w:bCs/>
        </w:rPr>
      </w:pPr>
    </w:p>
    <w:p w14:paraId="797448ED" w14:textId="77777777" w:rsidR="009A44B6" w:rsidRDefault="009A44B6" w:rsidP="007225AE">
      <w:pPr>
        <w:rPr>
          <w:rFonts w:ascii="Book Antiqua" w:hAnsi="Book Antiqua" w:cs="Arial"/>
          <w:b/>
          <w:bCs/>
        </w:rPr>
      </w:pPr>
    </w:p>
    <w:p w14:paraId="7D1E9D3C" w14:textId="77777777" w:rsidR="009A44B6" w:rsidRDefault="009A44B6" w:rsidP="007225AE">
      <w:pPr>
        <w:rPr>
          <w:rFonts w:ascii="Book Antiqua" w:hAnsi="Book Antiqua" w:cs="Arial"/>
          <w:b/>
          <w:bCs/>
        </w:rPr>
      </w:pPr>
    </w:p>
    <w:p w14:paraId="1A8311CB" w14:textId="77777777" w:rsidR="009A44B6" w:rsidRDefault="009A44B6" w:rsidP="007225AE">
      <w:pPr>
        <w:rPr>
          <w:rFonts w:ascii="Book Antiqua" w:hAnsi="Book Antiqua" w:cs="Arial"/>
          <w:b/>
          <w:bCs/>
        </w:rPr>
      </w:pPr>
    </w:p>
    <w:p w14:paraId="314E4A20" w14:textId="77777777" w:rsidR="009A44B6" w:rsidRDefault="009A44B6" w:rsidP="007225AE">
      <w:pPr>
        <w:rPr>
          <w:rFonts w:ascii="Book Antiqua" w:hAnsi="Book Antiqua" w:cs="Arial"/>
          <w:b/>
          <w:bCs/>
        </w:rPr>
      </w:pPr>
    </w:p>
    <w:p w14:paraId="237E7C01" w14:textId="77777777" w:rsidR="009A44B6" w:rsidRDefault="009A44B6" w:rsidP="007225AE">
      <w:pPr>
        <w:rPr>
          <w:rFonts w:ascii="Book Antiqua" w:hAnsi="Book Antiqua" w:cs="Arial"/>
          <w:b/>
          <w:bCs/>
        </w:rPr>
      </w:pPr>
    </w:p>
    <w:p w14:paraId="4667E5B0" w14:textId="77777777" w:rsidR="009A44B6" w:rsidRDefault="009A44B6" w:rsidP="007225AE">
      <w:pPr>
        <w:rPr>
          <w:rFonts w:ascii="Book Antiqua" w:hAnsi="Book Antiqua" w:cs="Arial"/>
          <w:b/>
          <w:bCs/>
        </w:rPr>
      </w:pPr>
    </w:p>
    <w:p w14:paraId="1AE37B0A" w14:textId="77777777" w:rsidR="009A44B6" w:rsidRDefault="009A44B6" w:rsidP="007225AE">
      <w:pPr>
        <w:rPr>
          <w:rFonts w:ascii="Book Antiqua" w:hAnsi="Book Antiqua" w:cs="Arial"/>
          <w:b/>
          <w:bCs/>
        </w:rPr>
      </w:pPr>
    </w:p>
    <w:p w14:paraId="23F3E9E7" w14:textId="77777777" w:rsidR="009A44B6" w:rsidRDefault="009A44B6" w:rsidP="007225AE">
      <w:pPr>
        <w:rPr>
          <w:rFonts w:ascii="Book Antiqua" w:hAnsi="Book Antiqua" w:cs="Arial"/>
          <w:b/>
          <w:bCs/>
        </w:rPr>
      </w:pPr>
    </w:p>
    <w:p w14:paraId="5F611064" w14:textId="77777777" w:rsidR="009A44B6" w:rsidRDefault="009A44B6" w:rsidP="007225AE">
      <w:pPr>
        <w:rPr>
          <w:rFonts w:ascii="Book Antiqua" w:hAnsi="Book Antiqua" w:cs="Arial"/>
          <w:b/>
          <w:bCs/>
        </w:rPr>
      </w:pPr>
    </w:p>
    <w:p w14:paraId="29BEC57D" w14:textId="77777777" w:rsidR="009A44B6" w:rsidRDefault="009A44B6" w:rsidP="007225AE">
      <w:pPr>
        <w:rPr>
          <w:rFonts w:ascii="Book Antiqua" w:hAnsi="Book Antiqua" w:cs="Arial"/>
          <w:b/>
          <w:bCs/>
        </w:rPr>
      </w:pPr>
    </w:p>
    <w:p w14:paraId="16AB1B3D" w14:textId="77777777" w:rsidR="009A44B6" w:rsidRDefault="009A44B6" w:rsidP="007225AE">
      <w:pPr>
        <w:rPr>
          <w:rFonts w:ascii="Book Antiqua" w:hAnsi="Book Antiqua" w:cs="Arial"/>
          <w:b/>
          <w:bCs/>
        </w:rPr>
      </w:pPr>
    </w:p>
    <w:p w14:paraId="3D40A9EF" w14:textId="77777777" w:rsidR="009A44B6" w:rsidRDefault="009A44B6" w:rsidP="007225AE">
      <w:pPr>
        <w:rPr>
          <w:rFonts w:ascii="Book Antiqua" w:hAnsi="Book Antiqua" w:cs="Arial"/>
          <w:b/>
          <w:bCs/>
        </w:rPr>
      </w:pPr>
    </w:p>
    <w:p w14:paraId="74C40732" w14:textId="77777777" w:rsidR="009A44B6" w:rsidRDefault="009A44B6" w:rsidP="007225AE">
      <w:pPr>
        <w:rPr>
          <w:rFonts w:ascii="Book Antiqua" w:hAnsi="Book Antiqua" w:cs="Arial"/>
          <w:b/>
          <w:bCs/>
        </w:rPr>
      </w:pPr>
    </w:p>
    <w:p w14:paraId="1F54ED0C" w14:textId="77777777" w:rsidR="009A44B6" w:rsidRDefault="009A44B6" w:rsidP="007225AE">
      <w:pPr>
        <w:rPr>
          <w:rFonts w:ascii="Book Antiqua" w:hAnsi="Book Antiqua" w:cs="Arial"/>
          <w:b/>
          <w:bCs/>
        </w:rPr>
      </w:pPr>
    </w:p>
    <w:p w14:paraId="18169DC8" w14:textId="77777777" w:rsidR="009A44B6" w:rsidRDefault="009A44B6" w:rsidP="007225AE">
      <w:pPr>
        <w:rPr>
          <w:rFonts w:ascii="Book Antiqua" w:hAnsi="Book Antiqua" w:cs="Arial"/>
          <w:b/>
          <w:bCs/>
        </w:rPr>
      </w:pPr>
    </w:p>
    <w:p w14:paraId="36AFD2E1" w14:textId="77777777" w:rsidR="009A44B6" w:rsidRDefault="009A44B6" w:rsidP="007225AE">
      <w:pPr>
        <w:rPr>
          <w:rFonts w:ascii="Book Antiqua" w:hAnsi="Book Antiqua" w:cs="Arial"/>
          <w:b/>
          <w:bCs/>
        </w:rPr>
      </w:pPr>
    </w:p>
    <w:p w14:paraId="1239D7AF" w14:textId="77777777" w:rsidR="009A44B6" w:rsidRDefault="009A44B6" w:rsidP="007225AE">
      <w:pPr>
        <w:rPr>
          <w:rFonts w:ascii="Book Antiqua" w:hAnsi="Book Antiqua" w:cs="Arial"/>
          <w:b/>
          <w:bCs/>
        </w:rPr>
      </w:pPr>
    </w:p>
    <w:p w14:paraId="50141529" w14:textId="77777777" w:rsidR="009A44B6" w:rsidRDefault="009A44B6" w:rsidP="007225AE">
      <w:pPr>
        <w:rPr>
          <w:rFonts w:ascii="Book Antiqua" w:hAnsi="Book Antiqua" w:cs="Arial"/>
          <w:b/>
          <w:bCs/>
        </w:rPr>
      </w:pPr>
    </w:p>
    <w:p w14:paraId="2D7CB5C4" w14:textId="77777777" w:rsidR="009A44B6" w:rsidRDefault="009A44B6" w:rsidP="007225AE">
      <w:pPr>
        <w:rPr>
          <w:rFonts w:ascii="Book Antiqua" w:hAnsi="Book Antiqua" w:cs="Arial"/>
          <w:b/>
          <w:bCs/>
        </w:rPr>
      </w:pPr>
    </w:p>
    <w:p w14:paraId="2455DAF3" w14:textId="77777777" w:rsidR="009A44B6" w:rsidRDefault="009A44B6" w:rsidP="007225AE">
      <w:pPr>
        <w:rPr>
          <w:rFonts w:ascii="Book Antiqua" w:hAnsi="Book Antiqua" w:cs="Arial"/>
          <w:b/>
          <w:bCs/>
        </w:rPr>
      </w:pPr>
    </w:p>
    <w:p w14:paraId="0CBD5F57" w14:textId="77777777" w:rsidR="009A44B6" w:rsidRDefault="009A44B6" w:rsidP="007225AE">
      <w:pPr>
        <w:rPr>
          <w:rFonts w:ascii="Book Antiqua" w:hAnsi="Book Antiqua" w:cs="Arial"/>
          <w:b/>
          <w:bCs/>
        </w:rPr>
      </w:pPr>
    </w:p>
    <w:p w14:paraId="57FF55E2" w14:textId="77777777" w:rsidR="009A44B6" w:rsidRDefault="009A44B6" w:rsidP="007225AE">
      <w:pPr>
        <w:rPr>
          <w:rFonts w:ascii="Book Antiqua" w:hAnsi="Book Antiqua" w:cs="Arial"/>
          <w:b/>
          <w:bCs/>
        </w:rPr>
      </w:pPr>
    </w:p>
    <w:p w14:paraId="798EB1AA" w14:textId="77777777" w:rsidR="009A44B6" w:rsidRDefault="009A44B6" w:rsidP="007225AE">
      <w:pPr>
        <w:rPr>
          <w:rFonts w:ascii="Book Antiqua" w:hAnsi="Book Antiqua" w:cs="Arial"/>
          <w:b/>
          <w:bCs/>
        </w:rPr>
      </w:pPr>
    </w:p>
    <w:p w14:paraId="7242BC8B" w14:textId="77777777" w:rsidR="009A44B6" w:rsidRDefault="009A44B6" w:rsidP="007225AE">
      <w:pPr>
        <w:rPr>
          <w:rFonts w:ascii="Book Antiqua" w:hAnsi="Book Antiqua" w:cs="Arial"/>
          <w:b/>
          <w:bCs/>
        </w:rPr>
      </w:pPr>
    </w:p>
    <w:p w14:paraId="05480F05" w14:textId="77777777" w:rsidR="009A44B6" w:rsidRDefault="009A44B6" w:rsidP="007225AE">
      <w:pPr>
        <w:rPr>
          <w:rFonts w:ascii="Book Antiqua" w:hAnsi="Book Antiqua" w:cs="Arial"/>
          <w:b/>
          <w:bCs/>
        </w:rPr>
      </w:pPr>
    </w:p>
    <w:p w14:paraId="3874E34C" w14:textId="77777777" w:rsidR="009A44B6" w:rsidRDefault="009A44B6" w:rsidP="007225AE">
      <w:pPr>
        <w:rPr>
          <w:rFonts w:ascii="Book Antiqua" w:hAnsi="Book Antiqua" w:cs="Arial"/>
          <w:b/>
          <w:bCs/>
        </w:rPr>
      </w:pPr>
    </w:p>
    <w:p w14:paraId="7740A217" w14:textId="77777777" w:rsidR="009A44B6" w:rsidRDefault="009A44B6" w:rsidP="007225AE">
      <w:pPr>
        <w:rPr>
          <w:rFonts w:ascii="Book Antiqua" w:hAnsi="Book Antiqua" w:cs="Arial"/>
          <w:b/>
          <w:bCs/>
        </w:rPr>
      </w:pPr>
    </w:p>
    <w:p w14:paraId="05973123" w14:textId="77777777" w:rsidR="009A44B6" w:rsidRDefault="009A44B6" w:rsidP="007225AE">
      <w:pPr>
        <w:rPr>
          <w:rFonts w:ascii="Book Antiqua" w:hAnsi="Book Antiqua" w:cs="Arial"/>
          <w:b/>
          <w:bCs/>
        </w:rPr>
      </w:pPr>
    </w:p>
    <w:p w14:paraId="1444CB08" w14:textId="77777777" w:rsidR="009A44B6" w:rsidRDefault="009A44B6" w:rsidP="007225AE">
      <w:pPr>
        <w:rPr>
          <w:rFonts w:ascii="Book Antiqua" w:hAnsi="Book Antiqua" w:cs="Arial"/>
          <w:b/>
          <w:bCs/>
        </w:rPr>
      </w:pPr>
    </w:p>
    <w:p w14:paraId="2E2DB80A" w14:textId="77777777" w:rsidR="009A44B6" w:rsidRDefault="009A44B6" w:rsidP="007225AE">
      <w:pPr>
        <w:rPr>
          <w:rFonts w:ascii="Book Antiqua" w:hAnsi="Book Antiqua" w:cs="Arial"/>
          <w:b/>
          <w:bCs/>
        </w:rPr>
      </w:pPr>
    </w:p>
    <w:p w14:paraId="2AFA3213" w14:textId="77777777" w:rsidR="009A44B6" w:rsidRDefault="009A44B6" w:rsidP="007225AE">
      <w:pPr>
        <w:rPr>
          <w:rFonts w:ascii="Book Antiqua" w:hAnsi="Book Antiqua" w:cs="Arial"/>
          <w:b/>
          <w:bCs/>
        </w:rPr>
      </w:pPr>
    </w:p>
    <w:p w14:paraId="5B5FBF98" w14:textId="77777777" w:rsidR="00AC7BD4" w:rsidRDefault="00AC7BD4" w:rsidP="007225AE">
      <w:pPr>
        <w:rPr>
          <w:rFonts w:ascii="Book Antiqua" w:hAnsi="Book Antiqua" w:cs="Arial"/>
          <w:b/>
          <w:bCs/>
        </w:rPr>
      </w:pPr>
    </w:p>
    <w:p w14:paraId="0F169767" w14:textId="77777777" w:rsidR="00CE1C21" w:rsidRDefault="00CE1C21" w:rsidP="007225AE">
      <w:pPr>
        <w:rPr>
          <w:rFonts w:ascii="Book Antiqua" w:hAnsi="Book Antiqua"/>
          <w:sz w:val="22"/>
          <w:szCs w:val="22"/>
        </w:rPr>
      </w:pPr>
    </w:p>
    <w:p w14:paraId="70BB0024" w14:textId="77777777" w:rsidR="007225AE" w:rsidRPr="004D77E1" w:rsidRDefault="007225AE" w:rsidP="007225AE">
      <w:pPr>
        <w:rPr>
          <w:rFonts w:ascii="Book Antiqua" w:hAnsi="Book Antiqua"/>
          <w:sz w:val="22"/>
          <w:szCs w:val="22"/>
        </w:rPr>
      </w:pPr>
    </w:p>
    <w:p w14:paraId="510147FC" w14:textId="77777777" w:rsidR="009177D5" w:rsidRDefault="009177D5">
      <w:pPr>
        <w:pStyle w:val="Header"/>
        <w:tabs>
          <w:tab w:val="clear" w:pos="4320"/>
          <w:tab w:val="clear" w:pos="8640"/>
        </w:tabs>
        <w:rPr>
          <w:rFonts w:ascii="Arial" w:hAnsi="Arial" w:cs="Arial"/>
        </w:rPr>
      </w:pPr>
    </w:p>
    <w:p w14:paraId="39335F65" w14:textId="77777777" w:rsidR="009177D5" w:rsidRDefault="009177D5">
      <w:pPr>
        <w:pStyle w:val="Header"/>
        <w:tabs>
          <w:tab w:val="clear" w:pos="4320"/>
          <w:tab w:val="clear" w:pos="8640"/>
        </w:tabs>
        <w:rPr>
          <w:rFonts w:ascii="Arial" w:hAnsi="Arial" w:cs="Arial"/>
        </w:rPr>
      </w:pPr>
    </w:p>
    <w:p w14:paraId="02DF7F29" w14:textId="77777777" w:rsidR="009177D5" w:rsidRDefault="009177D5">
      <w:pPr>
        <w:pStyle w:val="Header"/>
        <w:tabs>
          <w:tab w:val="clear" w:pos="4320"/>
          <w:tab w:val="clear" w:pos="8640"/>
        </w:tabs>
        <w:rPr>
          <w:rFonts w:ascii="Arial" w:hAnsi="Arial" w:cs="Arial"/>
        </w:rPr>
      </w:pPr>
    </w:p>
    <w:p w14:paraId="531DF6B9" w14:textId="77777777" w:rsidR="009177D5" w:rsidRDefault="009177D5">
      <w:pPr>
        <w:pStyle w:val="Header"/>
        <w:tabs>
          <w:tab w:val="clear" w:pos="4320"/>
          <w:tab w:val="clear" w:pos="8640"/>
        </w:tabs>
        <w:jc w:val="center"/>
        <w:rPr>
          <w:rFonts w:ascii="Arial" w:hAnsi="Arial" w:cs="Arial"/>
          <w:b/>
          <w:bCs/>
        </w:rPr>
      </w:pPr>
    </w:p>
    <w:p w14:paraId="3F8F0534" w14:textId="77777777" w:rsidR="009177D5" w:rsidRDefault="009177D5">
      <w:pPr>
        <w:pStyle w:val="Header"/>
        <w:tabs>
          <w:tab w:val="clear" w:pos="4320"/>
          <w:tab w:val="clear" w:pos="8640"/>
        </w:tabs>
        <w:jc w:val="center"/>
        <w:rPr>
          <w:rFonts w:ascii="Arial" w:hAnsi="Arial" w:cs="Arial"/>
          <w:b/>
          <w:bCs/>
        </w:rPr>
      </w:pPr>
    </w:p>
    <w:p w14:paraId="6CC77F3E" w14:textId="77777777" w:rsidR="00C55DBA" w:rsidRDefault="00C55DBA" w:rsidP="00B36B05">
      <w:pPr>
        <w:jc w:val="center"/>
        <w:rPr>
          <w:rFonts w:ascii="Book Antiqua" w:hAnsi="Book Antiqua" w:cs="Arial"/>
          <w:b/>
          <w:color w:val="000000"/>
          <w:sz w:val="22"/>
          <w:szCs w:val="22"/>
        </w:rPr>
      </w:pPr>
    </w:p>
    <w:p w14:paraId="3C69682E" w14:textId="77777777" w:rsidR="00C55DBA" w:rsidRDefault="00C55DBA" w:rsidP="00B36B05">
      <w:pPr>
        <w:jc w:val="center"/>
        <w:rPr>
          <w:rFonts w:ascii="Book Antiqua" w:hAnsi="Book Antiqua" w:cs="Arial"/>
          <w:b/>
          <w:color w:val="000000"/>
          <w:sz w:val="22"/>
          <w:szCs w:val="22"/>
        </w:rPr>
      </w:pPr>
    </w:p>
    <w:p w14:paraId="32CE93E3" w14:textId="77777777" w:rsidR="004A3206" w:rsidRDefault="004A3206" w:rsidP="00B36B05">
      <w:pPr>
        <w:jc w:val="center"/>
        <w:rPr>
          <w:rFonts w:ascii="Book Antiqua" w:hAnsi="Book Antiqua" w:cs="Arial"/>
          <w:b/>
          <w:color w:val="000000"/>
          <w:sz w:val="22"/>
          <w:szCs w:val="22"/>
        </w:rPr>
      </w:pPr>
    </w:p>
    <w:p w14:paraId="3A0C49E0" w14:textId="77777777" w:rsidR="004A3206" w:rsidRDefault="004A3206" w:rsidP="00B36B05">
      <w:pPr>
        <w:jc w:val="center"/>
        <w:rPr>
          <w:rFonts w:ascii="Book Antiqua" w:hAnsi="Book Antiqua" w:cs="Arial"/>
          <w:b/>
          <w:color w:val="000000"/>
          <w:sz w:val="22"/>
          <w:szCs w:val="22"/>
        </w:rPr>
      </w:pPr>
    </w:p>
    <w:p w14:paraId="047AEB1F" w14:textId="77777777" w:rsidR="00AC7BD4" w:rsidRDefault="00AC7BD4" w:rsidP="00B36B05">
      <w:pPr>
        <w:jc w:val="center"/>
        <w:rPr>
          <w:rFonts w:ascii="Book Antiqua" w:hAnsi="Book Antiqua" w:cs="Arial"/>
          <w:b/>
          <w:color w:val="000000"/>
          <w:sz w:val="22"/>
          <w:szCs w:val="22"/>
        </w:rPr>
      </w:pPr>
    </w:p>
    <w:p w14:paraId="1DBE76BF" w14:textId="77777777" w:rsidR="00D246C0" w:rsidRDefault="00D246C0" w:rsidP="00B36B05">
      <w:pPr>
        <w:jc w:val="center"/>
        <w:rPr>
          <w:rFonts w:ascii="Book Antiqua" w:hAnsi="Book Antiqua" w:cs="Arial"/>
          <w:b/>
          <w:color w:val="000000"/>
          <w:sz w:val="22"/>
          <w:szCs w:val="22"/>
        </w:rPr>
      </w:pPr>
    </w:p>
    <w:p w14:paraId="2EDE3390" w14:textId="77777777" w:rsidR="00D246C0" w:rsidRDefault="00D246C0" w:rsidP="00B36B05">
      <w:pPr>
        <w:jc w:val="center"/>
        <w:rPr>
          <w:rFonts w:ascii="Book Antiqua" w:hAnsi="Book Antiqua" w:cs="Arial"/>
          <w:b/>
          <w:color w:val="000000"/>
          <w:sz w:val="22"/>
          <w:szCs w:val="22"/>
        </w:rPr>
      </w:pPr>
    </w:p>
    <w:p w14:paraId="1D6CDB4E" w14:textId="77777777" w:rsidR="00D246C0" w:rsidRDefault="00D246C0" w:rsidP="00B36B05">
      <w:pPr>
        <w:jc w:val="center"/>
        <w:rPr>
          <w:rFonts w:ascii="Book Antiqua" w:hAnsi="Book Antiqua" w:cs="Arial"/>
          <w:b/>
          <w:color w:val="000000"/>
          <w:sz w:val="22"/>
          <w:szCs w:val="22"/>
        </w:rPr>
      </w:pPr>
    </w:p>
    <w:p w14:paraId="7425F774" w14:textId="77777777" w:rsidR="00D246C0" w:rsidRDefault="00D246C0" w:rsidP="00B36B05">
      <w:pPr>
        <w:jc w:val="center"/>
        <w:rPr>
          <w:rFonts w:ascii="Book Antiqua" w:hAnsi="Book Antiqua" w:cs="Arial"/>
          <w:b/>
          <w:color w:val="000000"/>
          <w:sz w:val="22"/>
          <w:szCs w:val="22"/>
        </w:rPr>
      </w:pPr>
    </w:p>
    <w:p w14:paraId="6F931F37" w14:textId="77777777" w:rsidR="00D246C0" w:rsidRDefault="00D246C0" w:rsidP="00B36B05">
      <w:pPr>
        <w:jc w:val="center"/>
        <w:rPr>
          <w:rFonts w:ascii="Book Antiqua" w:hAnsi="Book Antiqua" w:cs="Arial"/>
          <w:b/>
          <w:color w:val="000000"/>
          <w:sz w:val="22"/>
          <w:szCs w:val="22"/>
        </w:rPr>
      </w:pPr>
    </w:p>
    <w:p w14:paraId="7A216767" w14:textId="77777777" w:rsidR="00D246C0" w:rsidRDefault="00D246C0" w:rsidP="00B36B05">
      <w:pPr>
        <w:jc w:val="center"/>
        <w:rPr>
          <w:rFonts w:ascii="Book Antiqua" w:hAnsi="Book Antiqua" w:cs="Arial"/>
          <w:b/>
          <w:color w:val="000000"/>
          <w:sz w:val="22"/>
          <w:szCs w:val="22"/>
        </w:rPr>
      </w:pPr>
    </w:p>
    <w:p w14:paraId="6E88E64E" w14:textId="77777777" w:rsidR="00D246C0" w:rsidRDefault="00D246C0" w:rsidP="00B36B05">
      <w:pPr>
        <w:jc w:val="center"/>
        <w:rPr>
          <w:rFonts w:ascii="Book Antiqua" w:hAnsi="Book Antiqua" w:cs="Arial"/>
          <w:b/>
          <w:color w:val="000000"/>
          <w:sz w:val="22"/>
          <w:szCs w:val="22"/>
        </w:rPr>
      </w:pPr>
    </w:p>
    <w:p w14:paraId="7A9AC871" w14:textId="77777777" w:rsidR="000C506A" w:rsidRPr="00C55DBA" w:rsidRDefault="000C506A" w:rsidP="00B36B05">
      <w:pPr>
        <w:jc w:val="center"/>
        <w:rPr>
          <w:rFonts w:ascii="Book Antiqua" w:hAnsi="Book Antiqua" w:cs="Arial"/>
          <w:b/>
          <w:color w:val="000000"/>
          <w:sz w:val="22"/>
          <w:szCs w:val="22"/>
        </w:rPr>
      </w:pPr>
      <w:r w:rsidRPr="00C55DBA">
        <w:rPr>
          <w:rFonts w:ascii="Book Antiqua" w:hAnsi="Book Antiqua" w:cs="Arial"/>
          <w:b/>
          <w:color w:val="000000"/>
          <w:sz w:val="22"/>
          <w:szCs w:val="22"/>
        </w:rPr>
        <w:lastRenderedPageBreak/>
        <w:t>INTRODUCTION TO CLINICAL EXPERIENCE</w:t>
      </w:r>
    </w:p>
    <w:p w14:paraId="1F08A27F" w14:textId="77777777" w:rsidR="000C506A" w:rsidRPr="00C55DBA" w:rsidRDefault="000C506A" w:rsidP="000C506A">
      <w:pPr>
        <w:rPr>
          <w:rFonts w:ascii="Book Antiqua" w:hAnsi="Book Antiqua" w:cs="Arial"/>
          <w:color w:val="000000"/>
          <w:sz w:val="22"/>
          <w:szCs w:val="22"/>
        </w:rPr>
      </w:pPr>
    </w:p>
    <w:p w14:paraId="294E96F6" w14:textId="77777777" w:rsidR="000C506A" w:rsidRPr="00C55DBA" w:rsidRDefault="000C506A" w:rsidP="000C506A">
      <w:pPr>
        <w:rPr>
          <w:rFonts w:ascii="Book Antiqua" w:hAnsi="Book Antiqua" w:cs="Arial"/>
          <w:color w:val="000000"/>
          <w:sz w:val="22"/>
          <w:szCs w:val="22"/>
        </w:rPr>
      </w:pPr>
      <w:r w:rsidRPr="00C55DBA">
        <w:rPr>
          <w:rFonts w:ascii="Book Antiqua" w:hAnsi="Book Antiqua" w:cs="Arial"/>
          <w:color w:val="000000"/>
          <w:sz w:val="22"/>
          <w:szCs w:val="22"/>
        </w:rPr>
        <w:t>On campus laboratory sessions are conducted on campus prior to beginning hospital based clinical sessions. Time spent in the lab will prepare the student for the obstetrical clinical experience in this course.</w:t>
      </w:r>
    </w:p>
    <w:p w14:paraId="47023761" w14:textId="77777777" w:rsidR="000C506A" w:rsidRPr="00C55DBA" w:rsidRDefault="000C506A" w:rsidP="000C506A">
      <w:pPr>
        <w:rPr>
          <w:rFonts w:ascii="Book Antiqua" w:hAnsi="Book Antiqua" w:cs="Arial"/>
          <w:color w:val="000000"/>
          <w:sz w:val="22"/>
          <w:szCs w:val="22"/>
        </w:rPr>
      </w:pPr>
    </w:p>
    <w:p w14:paraId="3B13602D" w14:textId="77777777" w:rsidR="000C506A" w:rsidRPr="00C55DBA" w:rsidRDefault="000C506A" w:rsidP="000C506A">
      <w:pPr>
        <w:jc w:val="center"/>
        <w:rPr>
          <w:rFonts w:ascii="Book Antiqua" w:hAnsi="Book Antiqua" w:cs="Arial"/>
          <w:b/>
          <w:color w:val="000000"/>
          <w:sz w:val="22"/>
          <w:szCs w:val="22"/>
          <w:u w:val="single"/>
        </w:rPr>
      </w:pPr>
      <w:r w:rsidRPr="00C55DBA">
        <w:rPr>
          <w:rFonts w:ascii="Book Antiqua" w:hAnsi="Book Antiqua" w:cs="Arial"/>
          <w:b/>
          <w:color w:val="000000"/>
          <w:sz w:val="22"/>
          <w:szCs w:val="22"/>
          <w:u w:val="single"/>
        </w:rPr>
        <w:t>Mandatory Nursing Equipment</w:t>
      </w:r>
    </w:p>
    <w:p w14:paraId="715D7350" w14:textId="77777777" w:rsidR="000C506A" w:rsidRPr="00C55DBA" w:rsidRDefault="000C506A" w:rsidP="000C506A">
      <w:pPr>
        <w:rPr>
          <w:rFonts w:ascii="Book Antiqua" w:hAnsi="Book Antiqua" w:cs="Arial"/>
          <w:color w:val="000000"/>
          <w:sz w:val="22"/>
          <w:szCs w:val="22"/>
        </w:rPr>
      </w:pPr>
    </w:p>
    <w:p w14:paraId="291DC384" w14:textId="77777777" w:rsidR="000C506A" w:rsidRPr="00C55DBA" w:rsidRDefault="000C506A" w:rsidP="000C506A">
      <w:pPr>
        <w:rPr>
          <w:rFonts w:ascii="Book Antiqua" w:hAnsi="Book Antiqua" w:cs="Arial"/>
          <w:color w:val="000000"/>
          <w:sz w:val="22"/>
          <w:szCs w:val="22"/>
        </w:rPr>
      </w:pPr>
      <w:r w:rsidRPr="00C55DBA">
        <w:rPr>
          <w:rFonts w:ascii="Book Antiqua" w:hAnsi="Book Antiqua" w:cs="Arial"/>
          <w:color w:val="000000"/>
          <w:sz w:val="22"/>
          <w:szCs w:val="22"/>
        </w:rPr>
        <w:t>Students are required to bring the following nursing equipment to lab and clinical:</w:t>
      </w:r>
    </w:p>
    <w:p w14:paraId="75E277BD" w14:textId="77777777" w:rsidR="000C506A" w:rsidRPr="00C55DBA" w:rsidRDefault="000C506A" w:rsidP="000C506A">
      <w:pPr>
        <w:rPr>
          <w:rFonts w:ascii="Book Antiqua" w:hAnsi="Book Antiqua" w:cs="Arial"/>
          <w:color w:val="000000"/>
          <w:sz w:val="22"/>
          <w:szCs w:val="22"/>
        </w:rPr>
      </w:pPr>
    </w:p>
    <w:p w14:paraId="0C18973B" w14:textId="77777777" w:rsidR="000C506A" w:rsidRPr="00C55DBA" w:rsidRDefault="000C506A" w:rsidP="001B5C72">
      <w:pPr>
        <w:numPr>
          <w:ilvl w:val="1"/>
          <w:numId w:val="2"/>
        </w:numPr>
        <w:spacing w:line="360" w:lineRule="auto"/>
        <w:rPr>
          <w:rFonts w:ascii="Book Antiqua" w:hAnsi="Book Antiqua" w:cs="Arial"/>
          <w:color w:val="000000"/>
          <w:sz w:val="22"/>
          <w:szCs w:val="22"/>
        </w:rPr>
      </w:pPr>
      <w:r w:rsidRPr="00C55DBA">
        <w:rPr>
          <w:rFonts w:ascii="Book Antiqua" w:hAnsi="Book Antiqua" w:cs="Arial"/>
          <w:color w:val="000000"/>
          <w:sz w:val="22"/>
          <w:szCs w:val="22"/>
        </w:rPr>
        <w:t>Stethoscope- must have following features: Adult/Pediatric diaphragm and bell or dual frequency head.</w:t>
      </w:r>
    </w:p>
    <w:p w14:paraId="266E78CB" w14:textId="77777777" w:rsidR="000C506A" w:rsidRPr="00C55DBA" w:rsidRDefault="000C506A" w:rsidP="001B5C72">
      <w:pPr>
        <w:numPr>
          <w:ilvl w:val="1"/>
          <w:numId w:val="2"/>
        </w:numPr>
        <w:spacing w:line="360" w:lineRule="auto"/>
        <w:rPr>
          <w:rFonts w:ascii="Book Antiqua" w:hAnsi="Book Antiqua" w:cs="Arial"/>
          <w:color w:val="000000"/>
          <w:sz w:val="22"/>
          <w:szCs w:val="22"/>
        </w:rPr>
      </w:pPr>
      <w:r w:rsidRPr="00C55DBA">
        <w:rPr>
          <w:rFonts w:ascii="Book Antiqua" w:hAnsi="Book Antiqua" w:cs="Arial"/>
          <w:color w:val="000000"/>
          <w:sz w:val="22"/>
          <w:szCs w:val="22"/>
        </w:rPr>
        <w:t>Watch with second hand</w:t>
      </w:r>
    </w:p>
    <w:p w14:paraId="771CCCB9" w14:textId="77777777" w:rsidR="000C506A" w:rsidRPr="00C55DBA" w:rsidRDefault="000C506A" w:rsidP="001B5C72">
      <w:pPr>
        <w:numPr>
          <w:ilvl w:val="1"/>
          <w:numId w:val="2"/>
        </w:numPr>
        <w:spacing w:line="360" w:lineRule="auto"/>
        <w:rPr>
          <w:rFonts w:ascii="Book Antiqua" w:hAnsi="Book Antiqua" w:cs="Arial"/>
          <w:color w:val="000000"/>
          <w:sz w:val="22"/>
          <w:szCs w:val="22"/>
        </w:rPr>
      </w:pPr>
      <w:r w:rsidRPr="00C55DBA">
        <w:rPr>
          <w:rFonts w:ascii="Book Antiqua" w:hAnsi="Book Antiqua" w:cs="Arial"/>
          <w:color w:val="000000"/>
          <w:sz w:val="22"/>
          <w:szCs w:val="22"/>
        </w:rPr>
        <w:t>Pen: permanent black ink</w:t>
      </w:r>
    </w:p>
    <w:p w14:paraId="26E6D244" w14:textId="77777777" w:rsidR="000C506A" w:rsidRPr="00C55DBA" w:rsidRDefault="000C506A" w:rsidP="001B5C72">
      <w:pPr>
        <w:numPr>
          <w:ilvl w:val="1"/>
          <w:numId w:val="2"/>
        </w:numPr>
        <w:spacing w:line="360" w:lineRule="auto"/>
        <w:rPr>
          <w:rFonts w:ascii="Book Antiqua" w:hAnsi="Book Antiqua" w:cs="Arial"/>
          <w:color w:val="000000"/>
          <w:sz w:val="22"/>
          <w:szCs w:val="22"/>
        </w:rPr>
      </w:pPr>
      <w:r w:rsidRPr="00C55DBA">
        <w:rPr>
          <w:rFonts w:ascii="Book Antiqua" w:hAnsi="Book Antiqua" w:cs="Arial"/>
          <w:color w:val="000000"/>
          <w:sz w:val="22"/>
          <w:szCs w:val="22"/>
        </w:rPr>
        <w:t>Bandage scissors: 5” to 7”</w:t>
      </w:r>
    </w:p>
    <w:p w14:paraId="001D3454" w14:textId="77777777" w:rsidR="000C506A" w:rsidRPr="00C55DBA" w:rsidRDefault="000C506A" w:rsidP="001B5C72">
      <w:pPr>
        <w:numPr>
          <w:ilvl w:val="1"/>
          <w:numId w:val="2"/>
        </w:numPr>
        <w:spacing w:line="360" w:lineRule="auto"/>
        <w:rPr>
          <w:rFonts w:ascii="Book Antiqua" w:hAnsi="Book Antiqua" w:cs="Arial"/>
          <w:color w:val="000000"/>
          <w:sz w:val="22"/>
          <w:szCs w:val="22"/>
        </w:rPr>
      </w:pPr>
      <w:r w:rsidRPr="00C55DBA">
        <w:rPr>
          <w:rFonts w:ascii="Book Antiqua" w:hAnsi="Book Antiqua" w:cs="Arial"/>
          <w:color w:val="000000"/>
          <w:sz w:val="22"/>
          <w:szCs w:val="22"/>
        </w:rPr>
        <w:t>Hemostats: 5”</w:t>
      </w:r>
    </w:p>
    <w:p w14:paraId="7B6D21C6" w14:textId="77777777" w:rsidR="000C506A" w:rsidRPr="00C55DBA" w:rsidRDefault="000C506A" w:rsidP="001B5C72">
      <w:pPr>
        <w:numPr>
          <w:ilvl w:val="1"/>
          <w:numId w:val="2"/>
        </w:numPr>
        <w:spacing w:line="360" w:lineRule="auto"/>
        <w:rPr>
          <w:rFonts w:ascii="Book Antiqua" w:hAnsi="Book Antiqua" w:cs="Arial"/>
          <w:color w:val="000000"/>
          <w:sz w:val="22"/>
          <w:szCs w:val="22"/>
        </w:rPr>
      </w:pPr>
      <w:r w:rsidRPr="00C55DBA">
        <w:rPr>
          <w:rFonts w:ascii="Book Antiqua" w:hAnsi="Book Antiqua" w:cs="Arial"/>
          <w:color w:val="000000"/>
          <w:sz w:val="22"/>
          <w:szCs w:val="22"/>
        </w:rPr>
        <w:t>Protective Goggles: even if you wear glasses</w:t>
      </w:r>
    </w:p>
    <w:p w14:paraId="24B5B007" w14:textId="77777777" w:rsidR="000C506A" w:rsidRPr="00C55DBA" w:rsidRDefault="000C506A" w:rsidP="001B5C72">
      <w:pPr>
        <w:numPr>
          <w:ilvl w:val="1"/>
          <w:numId w:val="2"/>
        </w:numPr>
        <w:spacing w:line="360" w:lineRule="auto"/>
        <w:rPr>
          <w:rFonts w:ascii="Book Antiqua" w:hAnsi="Book Antiqua" w:cs="Arial"/>
          <w:color w:val="000000"/>
          <w:sz w:val="22"/>
          <w:szCs w:val="22"/>
        </w:rPr>
      </w:pPr>
      <w:r w:rsidRPr="00C55DBA">
        <w:rPr>
          <w:rFonts w:ascii="Book Antiqua" w:hAnsi="Book Antiqua" w:cs="Arial"/>
          <w:color w:val="000000"/>
          <w:sz w:val="22"/>
          <w:szCs w:val="22"/>
        </w:rPr>
        <w:t>Penlight: disposable or with replaceable batteries</w:t>
      </w:r>
    </w:p>
    <w:p w14:paraId="692ED196" w14:textId="77777777" w:rsidR="000C506A" w:rsidRPr="00C55DBA" w:rsidRDefault="000C506A" w:rsidP="001B5C72">
      <w:pPr>
        <w:numPr>
          <w:ilvl w:val="1"/>
          <w:numId w:val="2"/>
        </w:numPr>
        <w:spacing w:line="360" w:lineRule="auto"/>
        <w:rPr>
          <w:rFonts w:ascii="Book Antiqua" w:hAnsi="Book Antiqua" w:cs="Arial"/>
          <w:color w:val="000000"/>
          <w:sz w:val="22"/>
          <w:szCs w:val="22"/>
        </w:rPr>
      </w:pPr>
      <w:r w:rsidRPr="00C55DBA">
        <w:rPr>
          <w:rFonts w:ascii="Book Antiqua" w:hAnsi="Book Antiqua" w:cs="Arial"/>
          <w:color w:val="000000"/>
          <w:sz w:val="22"/>
          <w:szCs w:val="22"/>
        </w:rPr>
        <w:t>Uniform with school logo and shoes as outlined in student handbook</w:t>
      </w:r>
    </w:p>
    <w:p w14:paraId="442B478D" w14:textId="77777777" w:rsidR="000C506A" w:rsidRPr="00C55DBA" w:rsidRDefault="000C506A" w:rsidP="001B5C72">
      <w:pPr>
        <w:numPr>
          <w:ilvl w:val="1"/>
          <w:numId w:val="2"/>
        </w:numPr>
        <w:spacing w:line="360" w:lineRule="auto"/>
        <w:rPr>
          <w:rFonts w:ascii="Book Antiqua" w:hAnsi="Book Antiqua" w:cs="Arial"/>
          <w:color w:val="000000"/>
          <w:sz w:val="22"/>
          <w:szCs w:val="22"/>
        </w:rPr>
      </w:pPr>
      <w:r w:rsidRPr="00C55DBA">
        <w:rPr>
          <w:rFonts w:ascii="Book Antiqua" w:hAnsi="Book Antiqua" w:cs="Arial"/>
          <w:color w:val="000000"/>
          <w:sz w:val="22"/>
          <w:szCs w:val="22"/>
        </w:rPr>
        <w:t xml:space="preserve">Lab coat with school patch </w:t>
      </w:r>
    </w:p>
    <w:p w14:paraId="4B64C0D1" w14:textId="77777777" w:rsidR="000C506A" w:rsidRPr="00C55DBA" w:rsidRDefault="000C506A" w:rsidP="001B5C72">
      <w:pPr>
        <w:numPr>
          <w:ilvl w:val="1"/>
          <w:numId w:val="2"/>
        </w:numPr>
        <w:spacing w:line="360" w:lineRule="auto"/>
        <w:rPr>
          <w:rFonts w:ascii="Book Antiqua" w:hAnsi="Book Antiqua" w:cs="Arial"/>
          <w:color w:val="000000"/>
          <w:sz w:val="22"/>
          <w:szCs w:val="22"/>
        </w:rPr>
      </w:pPr>
      <w:r w:rsidRPr="00C55DBA">
        <w:rPr>
          <w:rFonts w:ascii="Book Antiqua" w:hAnsi="Book Antiqua" w:cs="Arial"/>
          <w:color w:val="000000"/>
          <w:sz w:val="22"/>
          <w:szCs w:val="22"/>
        </w:rPr>
        <w:t>Name badge: issued by nursing program</w:t>
      </w:r>
    </w:p>
    <w:p w14:paraId="7345EE89" w14:textId="77777777" w:rsidR="000C506A" w:rsidRPr="00C55DBA" w:rsidRDefault="000C506A" w:rsidP="001B5C72">
      <w:pPr>
        <w:numPr>
          <w:ilvl w:val="1"/>
          <w:numId w:val="2"/>
        </w:numPr>
        <w:spacing w:line="360" w:lineRule="auto"/>
        <w:rPr>
          <w:rFonts w:ascii="Book Antiqua" w:hAnsi="Book Antiqua" w:cs="Arial"/>
          <w:color w:val="000000"/>
          <w:sz w:val="22"/>
          <w:szCs w:val="22"/>
        </w:rPr>
      </w:pPr>
      <w:r w:rsidRPr="00C55DBA">
        <w:rPr>
          <w:rFonts w:ascii="Book Antiqua" w:hAnsi="Book Antiqua" w:cs="Arial"/>
          <w:color w:val="000000"/>
          <w:sz w:val="22"/>
          <w:szCs w:val="22"/>
        </w:rPr>
        <w:t>Outcomes</w:t>
      </w:r>
    </w:p>
    <w:p w14:paraId="5CDCEB17" w14:textId="77777777" w:rsidR="000C506A" w:rsidRPr="00C55DBA" w:rsidRDefault="000C506A" w:rsidP="001B5C72">
      <w:pPr>
        <w:numPr>
          <w:ilvl w:val="1"/>
          <w:numId w:val="2"/>
        </w:numPr>
        <w:spacing w:line="360" w:lineRule="auto"/>
        <w:rPr>
          <w:rFonts w:ascii="Book Antiqua" w:hAnsi="Book Antiqua" w:cs="Arial"/>
          <w:color w:val="000000"/>
          <w:sz w:val="22"/>
          <w:szCs w:val="22"/>
        </w:rPr>
      </w:pPr>
      <w:r w:rsidRPr="00C55DBA">
        <w:rPr>
          <w:rFonts w:ascii="Book Antiqua" w:hAnsi="Book Antiqua" w:cs="Arial"/>
          <w:color w:val="000000"/>
          <w:sz w:val="22"/>
          <w:szCs w:val="22"/>
        </w:rPr>
        <w:t>Skills List</w:t>
      </w:r>
    </w:p>
    <w:p w14:paraId="2233ABCC" w14:textId="77777777" w:rsidR="000C506A" w:rsidRPr="00C55DBA" w:rsidRDefault="000C506A" w:rsidP="000C506A">
      <w:pPr>
        <w:contextualSpacing/>
        <w:jc w:val="center"/>
        <w:rPr>
          <w:rFonts w:ascii="Book Antiqua" w:hAnsi="Book Antiqua" w:cs="Arial"/>
          <w:b/>
          <w:color w:val="000000"/>
          <w:sz w:val="22"/>
          <w:szCs w:val="22"/>
          <w:u w:val="single"/>
        </w:rPr>
      </w:pPr>
    </w:p>
    <w:p w14:paraId="33526DCD" w14:textId="77777777" w:rsidR="000C506A" w:rsidRPr="00C55DBA" w:rsidRDefault="000C506A" w:rsidP="000C506A">
      <w:pPr>
        <w:contextualSpacing/>
        <w:jc w:val="center"/>
        <w:rPr>
          <w:rFonts w:ascii="Book Antiqua" w:hAnsi="Book Antiqua" w:cs="Arial"/>
          <w:b/>
          <w:color w:val="000000"/>
          <w:sz w:val="22"/>
          <w:szCs w:val="22"/>
          <w:u w:val="single"/>
        </w:rPr>
      </w:pPr>
      <w:r w:rsidRPr="00C55DBA">
        <w:rPr>
          <w:rFonts w:ascii="Book Antiqua" w:hAnsi="Book Antiqua" w:cs="Arial"/>
          <w:b/>
          <w:color w:val="000000"/>
          <w:sz w:val="22"/>
          <w:szCs w:val="22"/>
          <w:u w:val="single"/>
        </w:rPr>
        <w:t>Clinical Experiences Planned for VNSG 1162</w:t>
      </w:r>
    </w:p>
    <w:p w14:paraId="7C4B3041" w14:textId="77777777" w:rsidR="002F13CA" w:rsidRDefault="002F13CA" w:rsidP="002F13CA">
      <w:pPr>
        <w:rPr>
          <w:rFonts w:ascii="Book Antiqua" w:hAnsi="Book Antiqua" w:cs="Arial"/>
          <w:color w:val="000000"/>
          <w:sz w:val="22"/>
          <w:szCs w:val="22"/>
        </w:rPr>
      </w:pPr>
    </w:p>
    <w:p w14:paraId="6B872532" w14:textId="77777777" w:rsidR="000C506A" w:rsidRPr="002F13CA" w:rsidRDefault="000C506A" w:rsidP="001B5C72">
      <w:pPr>
        <w:pStyle w:val="ListParagraph"/>
        <w:numPr>
          <w:ilvl w:val="0"/>
          <w:numId w:val="3"/>
        </w:numPr>
        <w:rPr>
          <w:rFonts w:ascii="Book Antiqua" w:hAnsi="Book Antiqua" w:cs="Arial"/>
          <w:color w:val="000000"/>
          <w:sz w:val="22"/>
          <w:szCs w:val="22"/>
        </w:rPr>
      </w:pPr>
      <w:r w:rsidRPr="002F13CA">
        <w:rPr>
          <w:rFonts w:ascii="Book Antiqua" w:hAnsi="Book Antiqua" w:cs="Arial"/>
          <w:color w:val="000000"/>
          <w:sz w:val="22"/>
          <w:szCs w:val="22"/>
        </w:rPr>
        <w:t>Prenatal clinic</w:t>
      </w:r>
    </w:p>
    <w:p w14:paraId="3AAAEB79" w14:textId="77777777" w:rsidR="000C506A" w:rsidRPr="002F13CA" w:rsidRDefault="000C506A" w:rsidP="001B5C72">
      <w:pPr>
        <w:pStyle w:val="ListParagraph"/>
        <w:numPr>
          <w:ilvl w:val="0"/>
          <w:numId w:val="3"/>
        </w:numPr>
        <w:rPr>
          <w:rFonts w:ascii="Book Antiqua" w:hAnsi="Book Antiqua" w:cs="Arial"/>
          <w:color w:val="000000"/>
          <w:sz w:val="22"/>
          <w:szCs w:val="22"/>
        </w:rPr>
      </w:pPr>
      <w:r w:rsidRPr="002F13CA">
        <w:rPr>
          <w:rFonts w:ascii="Book Antiqua" w:hAnsi="Book Antiqua" w:cs="Arial"/>
          <w:color w:val="000000"/>
          <w:sz w:val="22"/>
          <w:szCs w:val="22"/>
        </w:rPr>
        <w:t>Postpartum unit</w:t>
      </w:r>
    </w:p>
    <w:p w14:paraId="4A18419F" w14:textId="77777777" w:rsidR="000C506A" w:rsidRPr="002F13CA" w:rsidRDefault="000C506A" w:rsidP="001B5C72">
      <w:pPr>
        <w:pStyle w:val="ListParagraph"/>
        <w:numPr>
          <w:ilvl w:val="0"/>
          <w:numId w:val="3"/>
        </w:numPr>
        <w:rPr>
          <w:rFonts w:ascii="Book Antiqua" w:hAnsi="Book Antiqua" w:cs="Arial"/>
          <w:color w:val="000000"/>
          <w:sz w:val="22"/>
          <w:szCs w:val="22"/>
        </w:rPr>
      </w:pPr>
      <w:r w:rsidRPr="002F13CA">
        <w:rPr>
          <w:rFonts w:ascii="Book Antiqua" w:hAnsi="Book Antiqua" w:cs="Arial"/>
          <w:color w:val="000000"/>
          <w:sz w:val="22"/>
          <w:szCs w:val="22"/>
        </w:rPr>
        <w:t>Newborn nursery</w:t>
      </w:r>
    </w:p>
    <w:p w14:paraId="7BC577C8" w14:textId="77777777" w:rsidR="002F13CA" w:rsidRPr="002F13CA" w:rsidRDefault="002F13CA" w:rsidP="001B5C72">
      <w:pPr>
        <w:pStyle w:val="ListParagraph"/>
        <w:numPr>
          <w:ilvl w:val="0"/>
          <w:numId w:val="3"/>
        </w:numPr>
        <w:rPr>
          <w:rFonts w:ascii="Book Antiqua" w:hAnsi="Book Antiqua" w:cs="Arial"/>
          <w:color w:val="000000"/>
          <w:sz w:val="22"/>
          <w:szCs w:val="22"/>
        </w:rPr>
      </w:pPr>
      <w:r w:rsidRPr="002F13CA">
        <w:rPr>
          <w:rFonts w:ascii="Book Antiqua" w:hAnsi="Book Antiqua" w:cs="Arial"/>
          <w:color w:val="000000"/>
          <w:sz w:val="22"/>
          <w:szCs w:val="22"/>
        </w:rPr>
        <w:t>Simulation</w:t>
      </w:r>
    </w:p>
    <w:p w14:paraId="61911D74" w14:textId="77777777" w:rsidR="000C506A" w:rsidRPr="00C55DBA" w:rsidRDefault="000C506A" w:rsidP="000C506A">
      <w:pPr>
        <w:spacing w:line="360" w:lineRule="auto"/>
        <w:ind w:firstLine="720"/>
        <w:rPr>
          <w:rFonts w:ascii="Book Antiqua" w:hAnsi="Book Antiqua" w:cs="Arial"/>
          <w:color w:val="000000"/>
          <w:sz w:val="22"/>
          <w:szCs w:val="22"/>
        </w:rPr>
      </w:pPr>
    </w:p>
    <w:p w14:paraId="1723D744" w14:textId="77777777" w:rsidR="000C506A" w:rsidRPr="00C55DBA" w:rsidRDefault="000C506A" w:rsidP="000C506A">
      <w:pPr>
        <w:ind w:left="720"/>
        <w:rPr>
          <w:rFonts w:ascii="Book Antiqua" w:hAnsi="Book Antiqua" w:cs="Arial"/>
          <w:b/>
          <w:sz w:val="22"/>
          <w:szCs w:val="22"/>
        </w:rPr>
      </w:pPr>
      <w:r w:rsidRPr="00C55DBA">
        <w:rPr>
          <w:rFonts w:ascii="Book Antiqua" w:hAnsi="Book Antiqua" w:cs="Arial"/>
          <w:color w:val="000000"/>
          <w:sz w:val="22"/>
          <w:szCs w:val="22"/>
        </w:rPr>
        <w:br w:type="page"/>
      </w:r>
    </w:p>
    <w:p w14:paraId="5506034D" w14:textId="77777777" w:rsidR="000C506A" w:rsidRPr="00C55DBA" w:rsidRDefault="000C506A" w:rsidP="000C506A">
      <w:pPr>
        <w:rPr>
          <w:rFonts w:ascii="Book Antiqua" w:hAnsi="Book Antiqua" w:cs="Arial"/>
          <w:b/>
          <w:sz w:val="22"/>
          <w:szCs w:val="22"/>
        </w:rPr>
      </w:pPr>
      <w:r w:rsidRPr="00C55DBA">
        <w:rPr>
          <w:rFonts w:ascii="Book Antiqua" w:hAnsi="Book Antiqua" w:cs="Arial"/>
          <w:b/>
          <w:sz w:val="22"/>
          <w:szCs w:val="22"/>
        </w:rPr>
        <w:lastRenderedPageBreak/>
        <w:t>Clinical Preparation</w:t>
      </w:r>
    </w:p>
    <w:p w14:paraId="62B97245" w14:textId="77777777" w:rsidR="000C506A" w:rsidRPr="00C55DBA" w:rsidRDefault="000C506A" w:rsidP="000C506A">
      <w:pPr>
        <w:rPr>
          <w:rFonts w:ascii="Book Antiqua" w:hAnsi="Book Antiqua" w:cs="Arial"/>
          <w:b/>
          <w:sz w:val="22"/>
          <w:szCs w:val="22"/>
        </w:rPr>
      </w:pPr>
    </w:p>
    <w:p w14:paraId="7F619DF9" w14:textId="77777777" w:rsidR="000C506A" w:rsidRPr="00C55DBA" w:rsidRDefault="000C506A" w:rsidP="000C506A">
      <w:pPr>
        <w:rPr>
          <w:rFonts w:ascii="Book Antiqua" w:hAnsi="Book Antiqua" w:cs="Arial"/>
          <w:b/>
          <w:sz w:val="22"/>
          <w:szCs w:val="22"/>
        </w:rPr>
      </w:pPr>
      <w:r w:rsidRPr="00C55DBA">
        <w:rPr>
          <w:rFonts w:ascii="Book Antiqua" w:hAnsi="Book Antiqua" w:cs="Arial"/>
          <w:b/>
          <w:sz w:val="22"/>
          <w:szCs w:val="22"/>
        </w:rPr>
        <w:t>The Prep Sheets will be completed as a group and turned in BEFORE your first clinical rotation of Maternal Neonatal Nursing. These are posted in Blackboard.   These are also used as grades in this clinical course.</w:t>
      </w:r>
    </w:p>
    <w:p w14:paraId="5EF662A6" w14:textId="77777777" w:rsidR="000C506A" w:rsidRPr="00C55DBA" w:rsidRDefault="000C506A" w:rsidP="000C506A">
      <w:pPr>
        <w:rPr>
          <w:rFonts w:ascii="Book Antiqua" w:hAnsi="Book Antiqua" w:cs="Arial"/>
          <w:sz w:val="22"/>
          <w:szCs w:val="22"/>
        </w:rPr>
      </w:pPr>
    </w:p>
    <w:p w14:paraId="2D336AA0" w14:textId="77777777" w:rsidR="000C506A" w:rsidRPr="00C55DBA" w:rsidRDefault="000C506A" w:rsidP="000C506A">
      <w:pPr>
        <w:rPr>
          <w:rFonts w:ascii="Book Antiqua" w:hAnsi="Book Antiqua" w:cs="Arial"/>
          <w:b/>
          <w:sz w:val="22"/>
          <w:szCs w:val="22"/>
        </w:rPr>
      </w:pPr>
      <w:r w:rsidRPr="00C55DBA">
        <w:rPr>
          <w:rFonts w:ascii="Book Antiqua" w:hAnsi="Book Antiqua" w:cs="Arial"/>
          <w:b/>
          <w:sz w:val="22"/>
          <w:szCs w:val="22"/>
        </w:rPr>
        <w:t xml:space="preserve">Expectations for daily clinical work on assigned hospital care days are as follows: </w:t>
      </w:r>
    </w:p>
    <w:p w14:paraId="288E3A51" w14:textId="77777777" w:rsidR="000C506A" w:rsidRPr="00C55DBA" w:rsidRDefault="000C506A" w:rsidP="000C506A">
      <w:pPr>
        <w:rPr>
          <w:rFonts w:ascii="Book Antiqua" w:hAnsi="Book Antiqua" w:cs="Arial"/>
          <w:sz w:val="22"/>
          <w:szCs w:val="22"/>
        </w:rPr>
      </w:pPr>
    </w:p>
    <w:p w14:paraId="7360061F" w14:textId="77777777" w:rsidR="000C506A" w:rsidRPr="00C55DBA" w:rsidRDefault="000C506A" w:rsidP="000C506A">
      <w:pPr>
        <w:rPr>
          <w:rFonts w:ascii="Book Antiqua" w:hAnsi="Book Antiqua" w:cs="Arial"/>
          <w:b/>
          <w:i/>
          <w:sz w:val="22"/>
          <w:szCs w:val="22"/>
        </w:rPr>
      </w:pPr>
      <w:r w:rsidRPr="00C55DBA">
        <w:rPr>
          <w:rFonts w:ascii="Book Antiqua" w:hAnsi="Book Antiqua" w:cs="Arial"/>
          <w:b/>
          <w:i/>
          <w:sz w:val="22"/>
          <w:szCs w:val="22"/>
          <w:u w:val="single"/>
        </w:rPr>
        <w:t>Pre-clinical</w:t>
      </w:r>
      <w:r w:rsidRPr="00C55DBA">
        <w:rPr>
          <w:rFonts w:ascii="Book Antiqua" w:hAnsi="Book Antiqua" w:cs="Arial"/>
          <w:b/>
          <w:i/>
          <w:sz w:val="22"/>
          <w:szCs w:val="22"/>
        </w:rPr>
        <w:t xml:space="preserve"> </w:t>
      </w:r>
    </w:p>
    <w:p w14:paraId="45D7C527" w14:textId="77777777" w:rsidR="000C506A" w:rsidRPr="00C55DBA" w:rsidRDefault="000C506A" w:rsidP="000C506A">
      <w:pPr>
        <w:rPr>
          <w:rFonts w:ascii="Book Antiqua" w:hAnsi="Book Antiqua" w:cs="Arial"/>
          <w:sz w:val="22"/>
          <w:szCs w:val="22"/>
        </w:rPr>
      </w:pPr>
      <w:r w:rsidRPr="00C55DBA">
        <w:rPr>
          <w:rFonts w:ascii="Book Antiqua" w:hAnsi="Book Antiqua" w:cs="Arial"/>
          <w:sz w:val="22"/>
          <w:szCs w:val="22"/>
        </w:rPr>
        <w:t>Prior to clinical experience:</w:t>
      </w:r>
    </w:p>
    <w:p w14:paraId="01B3469C" w14:textId="77777777" w:rsidR="000C506A" w:rsidRPr="00C55DBA" w:rsidRDefault="000C506A" w:rsidP="000C506A">
      <w:pPr>
        <w:rPr>
          <w:rFonts w:ascii="Book Antiqua" w:hAnsi="Book Antiqua" w:cs="Arial"/>
          <w:sz w:val="22"/>
          <w:szCs w:val="22"/>
        </w:rPr>
      </w:pPr>
      <w:r w:rsidRPr="00C55DBA">
        <w:rPr>
          <w:rFonts w:ascii="Book Antiqua" w:hAnsi="Book Antiqua" w:cs="Arial"/>
          <w:sz w:val="22"/>
          <w:szCs w:val="22"/>
        </w:rPr>
        <w:t>Complete assigned prep sheets before first day of OB clinical rotation.</w:t>
      </w:r>
    </w:p>
    <w:p w14:paraId="55A86F31" w14:textId="77777777" w:rsidR="000C506A" w:rsidRPr="00C55DBA" w:rsidRDefault="000C506A" w:rsidP="000C506A">
      <w:pPr>
        <w:rPr>
          <w:rFonts w:ascii="Book Antiqua" w:hAnsi="Book Antiqua" w:cs="Arial"/>
          <w:sz w:val="22"/>
          <w:szCs w:val="22"/>
        </w:rPr>
      </w:pPr>
      <w:r w:rsidRPr="00C55DBA">
        <w:rPr>
          <w:rFonts w:ascii="Book Antiqua" w:hAnsi="Book Antiqua" w:cs="Arial"/>
          <w:sz w:val="22"/>
          <w:szCs w:val="22"/>
        </w:rPr>
        <w:t xml:space="preserve">Students should critically analyze the care they are to give the next day.  Be prepared to answer questions like these related to the care of your patient:  </w:t>
      </w:r>
    </w:p>
    <w:p w14:paraId="39BE7E33" w14:textId="77777777" w:rsidR="000C506A" w:rsidRPr="00C55DBA" w:rsidRDefault="000C506A" w:rsidP="000C506A">
      <w:pPr>
        <w:rPr>
          <w:rFonts w:ascii="Book Antiqua" w:hAnsi="Book Antiqua" w:cs="Arial"/>
          <w:sz w:val="22"/>
          <w:szCs w:val="22"/>
        </w:rPr>
      </w:pPr>
    </w:p>
    <w:p w14:paraId="5BFC3B60" w14:textId="77777777" w:rsidR="000C506A" w:rsidRPr="00C55DBA" w:rsidRDefault="000C506A" w:rsidP="000C506A">
      <w:pPr>
        <w:ind w:left="720" w:hanging="720"/>
        <w:rPr>
          <w:rFonts w:ascii="Book Antiqua" w:hAnsi="Book Antiqua" w:cs="Arial"/>
          <w:sz w:val="22"/>
          <w:szCs w:val="22"/>
        </w:rPr>
      </w:pPr>
      <w:r w:rsidRPr="00C55DBA">
        <w:rPr>
          <w:rFonts w:ascii="Book Antiqua" w:hAnsi="Book Antiqua" w:cs="Arial"/>
          <w:sz w:val="22"/>
          <w:szCs w:val="22"/>
        </w:rPr>
        <w:tab/>
        <w:t xml:space="preserve">What is wrong with this patient? How do the symptoms he is having relate to this diagnosis?  </w:t>
      </w:r>
      <w:r w:rsidRPr="00C55DBA">
        <w:rPr>
          <w:rFonts w:ascii="Book Antiqua" w:hAnsi="Book Antiqua" w:cs="Arial"/>
          <w:sz w:val="22"/>
          <w:szCs w:val="22"/>
        </w:rPr>
        <w:br/>
      </w:r>
    </w:p>
    <w:p w14:paraId="767EAB56" w14:textId="77777777" w:rsidR="000C506A" w:rsidRPr="00C55DBA" w:rsidRDefault="000C506A" w:rsidP="000C506A">
      <w:pPr>
        <w:ind w:left="720"/>
        <w:rPr>
          <w:rFonts w:ascii="Book Antiqua" w:hAnsi="Book Antiqua" w:cs="Arial"/>
          <w:sz w:val="22"/>
          <w:szCs w:val="22"/>
        </w:rPr>
      </w:pPr>
      <w:r w:rsidRPr="00C55DBA">
        <w:rPr>
          <w:rFonts w:ascii="Book Antiqua" w:hAnsi="Book Antiqua" w:cs="Arial"/>
          <w:sz w:val="22"/>
          <w:szCs w:val="22"/>
        </w:rPr>
        <w:t>What interventions are being done to address the symptoms of this client?</w:t>
      </w:r>
    </w:p>
    <w:p w14:paraId="747FFDCC" w14:textId="77777777" w:rsidR="000C506A" w:rsidRPr="00C55DBA" w:rsidRDefault="000C506A" w:rsidP="000C506A">
      <w:pPr>
        <w:ind w:left="720" w:hanging="720"/>
        <w:rPr>
          <w:rFonts w:ascii="Book Antiqua" w:hAnsi="Book Antiqua" w:cs="Arial"/>
          <w:sz w:val="22"/>
          <w:szCs w:val="22"/>
        </w:rPr>
      </w:pPr>
    </w:p>
    <w:p w14:paraId="6D38692D" w14:textId="77777777" w:rsidR="000C506A" w:rsidRPr="00C55DBA" w:rsidRDefault="000C506A" w:rsidP="000C506A">
      <w:pPr>
        <w:rPr>
          <w:rFonts w:ascii="Book Antiqua" w:hAnsi="Book Antiqua" w:cs="Arial"/>
          <w:sz w:val="22"/>
          <w:szCs w:val="22"/>
        </w:rPr>
      </w:pPr>
      <w:r w:rsidRPr="00C55DBA">
        <w:rPr>
          <w:rFonts w:ascii="Book Antiqua" w:hAnsi="Book Antiqua" w:cs="Arial"/>
          <w:sz w:val="22"/>
          <w:szCs w:val="22"/>
        </w:rPr>
        <w:tab/>
        <w:t>How does the care relate to the pathophysiology of this patient?</w:t>
      </w:r>
    </w:p>
    <w:p w14:paraId="2827DD1C" w14:textId="77777777" w:rsidR="000C506A" w:rsidRPr="00C55DBA" w:rsidRDefault="000C506A" w:rsidP="000C506A">
      <w:pPr>
        <w:rPr>
          <w:rFonts w:ascii="Book Antiqua" w:hAnsi="Book Antiqua" w:cs="Arial"/>
          <w:sz w:val="22"/>
          <w:szCs w:val="22"/>
        </w:rPr>
      </w:pPr>
    </w:p>
    <w:p w14:paraId="1C5A3518" w14:textId="77777777" w:rsidR="000C506A" w:rsidRPr="00C55DBA" w:rsidRDefault="000C506A" w:rsidP="000C506A">
      <w:pPr>
        <w:ind w:left="720"/>
        <w:rPr>
          <w:rFonts w:ascii="Book Antiqua" w:hAnsi="Book Antiqua" w:cs="Arial"/>
          <w:sz w:val="22"/>
          <w:szCs w:val="22"/>
        </w:rPr>
      </w:pPr>
      <w:r w:rsidRPr="00C55DBA">
        <w:rPr>
          <w:rFonts w:ascii="Book Antiqua" w:hAnsi="Book Antiqua" w:cs="Arial"/>
          <w:sz w:val="22"/>
          <w:szCs w:val="22"/>
        </w:rPr>
        <w:t>What lab/ x-ray, and other diagnostic tests have been done and how do they relate to the diagnosis and status of this patient?</w:t>
      </w:r>
      <w:r w:rsidRPr="00C55DBA">
        <w:rPr>
          <w:rFonts w:ascii="Book Antiqua" w:hAnsi="Book Antiqua" w:cs="Arial"/>
          <w:sz w:val="22"/>
          <w:szCs w:val="22"/>
        </w:rPr>
        <w:br/>
      </w:r>
    </w:p>
    <w:p w14:paraId="4BB39CDB" w14:textId="77777777" w:rsidR="000C506A" w:rsidRPr="00C55DBA" w:rsidRDefault="000C506A" w:rsidP="000C506A">
      <w:pPr>
        <w:ind w:left="720" w:hanging="720"/>
        <w:rPr>
          <w:rFonts w:ascii="Book Antiqua" w:hAnsi="Book Antiqua" w:cs="Arial"/>
          <w:sz w:val="22"/>
          <w:szCs w:val="22"/>
        </w:rPr>
      </w:pPr>
      <w:r w:rsidRPr="00C55DBA">
        <w:rPr>
          <w:rFonts w:ascii="Book Antiqua" w:hAnsi="Book Antiqua" w:cs="Arial"/>
          <w:sz w:val="22"/>
          <w:szCs w:val="22"/>
        </w:rPr>
        <w:tab/>
        <w:t>What are this patient’s medications for, how do they work, how do you know they are working, and how will you determine their effectiveness?</w:t>
      </w:r>
      <w:r w:rsidRPr="00C55DBA">
        <w:rPr>
          <w:rFonts w:ascii="Book Antiqua" w:hAnsi="Book Antiqua" w:cs="Arial"/>
          <w:sz w:val="22"/>
          <w:szCs w:val="22"/>
        </w:rPr>
        <w:br/>
      </w:r>
    </w:p>
    <w:p w14:paraId="44954DCF" w14:textId="77777777" w:rsidR="000C506A" w:rsidRPr="00C55DBA" w:rsidRDefault="000C506A" w:rsidP="000C506A">
      <w:pPr>
        <w:ind w:left="720" w:hanging="720"/>
        <w:rPr>
          <w:rFonts w:ascii="Book Antiqua" w:hAnsi="Book Antiqua" w:cs="Arial"/>
          <w:sz w:val="22"/>
          <w:szCs w:val="22"/>
        </w:rPr>
      </w:pPr>
      <w:r w:rsidRPr="00C55DBA">
        <w:rPr>
          <w:rFonts w:ascii="Book Antiqua" w:hAnsi="Book Antiqua" w:cs="Arial"/>
          <w:sz w:val="22"/>
          <w:szCs w:val="22"/>
        </w:rPr>
        <w:tab/>
        <w:t>What interdisciplinary team members are involved in this patient’s care? How do the nurses interact and relate with this team member? Are additional referrals needed?</w:t>
      </w:r>
      <w:r w:rsidRPr="00C55DBA">
        <w:rPr>
          <w:rFonts w:ascii="Book Antiqua" w:hAnsi="Book Antiqua" w:cs="Arial"/>
          <w:sz w:val="22"/>
          <w:szCs w:val="22"/>
        </w:rPr>
        <w:br/>
      </w:r>
    </w:p>
    <w:p w14:paraId="2ED6C648" w14:textId="77777777" w:rsidR="000C506A" w:rsidRPr="00C55DBA" w:rsidRDefault="000C506A" w:rsidP="000C506A">
      <w:pPr>
        <w:ind w:left="720" w:hanging="720"/>
        <w:rPr>
          <w:rFonts w:ascii="Book Antiqua" w:hAnsi="Book Antiqua" w:cs="Arial"/>
          <w:sz w:val="22"/>
          <w:szCs w:val="22"/>
        </w:rPr>
      </w:pPr>
      <w:r w:rsidRPr="00C55DBA">
        <w:rPr>
          <w:rFonts w:ascii="Book Antiqua" w:hAnsi="Book Antiqua" w:cs="Arial"/>
          <w:sz w:val="22"/>
          <w:szCs w:val="22"/>
        </w:rPr>
        <w:tab/>
        <w:t>How are you measuring the client’s progress toward his goals?  What are those goals and are they realistic and appropriate?</w:t>
      </w:r>
      <w:r w:rsidRPr="00C55DBA">
        <w:rPr>
          <w:rFonts w:ascii="Book Antiqua" w:hAnsi="Book Antiqua" w:cs="Arial"/>
          <w:sz w:val="22"/>
          <w:szCs w:val="22"/>
        </w:rPr>
        <w:br/>
      </w:r>
    </w:p>
    <w:p w14:paraId="008187F6" w14:textId="77777777" w:rsidR="000C506A" w:rsidRPr="00C55DBA" w:rsidRDefault="000C506A" w:rsidP="000C506A">
      <w:pPr>
        <w:ind w:left="720" w:hanging="720"/>
        <w:rPr>
          <w:rFonts w:ascii="Book Antiqua" w:hAnsi="Book Antiqua" w:cs="Arial"/>
          <w:sz w:val="22"/>
          <w:szCs w:val="22"/>
        </w:rPr>
      </w:pPr>
      <w:r w:rsidRPr="00C55DBA">
        <w:rPr>
          <w:rFonts w:ascii="Book Antiqua" w:hAnsi="Book Antiqua" w:cs="Arial"/>
          <w:sz w:val="22"/>
          <w:szCs w:val="22"/>
        </w:rPr>
        <w:tab/>
        <w:t xml:space="preserve">What are </w:t>
      </w:r>
      <w:r w:rsidRPr="00C55DBA">
        <w:rPr>
          <w:rFonts w:ascii="Book Antiqua" w:hAnsi="Book Antiqua" w:cs="Arial"/>
          <w:b/>
          <w:sz w:val="22"/>
          <w:szCs w:val="22"/>
        </w:rPr>
        <w:t>you</w:t>
      </w:r>
      <w:r w:rsidRPr="00C55DBA">
        <w:rPr>
          <w:rFonts w:ascii="Book Antiqua" w:hAnsi="Book Antiqua" w:cs="Arial"/>
          <w:sz w:val="22"/>
          <w:szCs w:val="22"/>
        </w:rPr>
        <w:t xml:space="preserve"> doing for this patient today that will assist him toward his goals?  Be specific.</w:t>
      </w:r>
      <w:r w:rsidRPr="00C55DBA">
        <w:rPr>
          <w:rFonts w:ascii="Book Antiqua" w:hAnsi="Book Antiqua" w:cs="Arial"/>
          <w:sz w:val="22"/>
          <w:szCs w:val="22"/>
        </w:rPr>
        <w:br/>
      </w:r>
    </w:p>
    <w:p w14:paraId="044986A4" w14:textId="77777777" w:rsidR="000C506A" w:rsidRPr="00C55DBA" w:rsidRDefault="000C506A" w:rsidP="000C506A">
      <w:pPr>
        <w:ind w:left="720" w:hanging="720"/>
        <w:rPr>
          <w:rFonts w:ascii="Book Antiqua" w:hAnsi="Book Antiqua" w:cs="Arial"/>
          <w:sz w:val="22"/>
          <w:szCs w:val="22"/>
        </w:rPr>
      </w:pPr>
      <w:r w:rsidRPr="00C55DBA">
        <w:rPr>
          <w:rFonts w:ascii="Book Antiqua" w:hAnsi="Book Antiqua" w:cs="Arial"/>
          <w:sz w:val="22"/>
          <w:szCs w:val="22"/>
        </w:rPr>
        <w:tab/>
        <w:t>How are you managing your time and resources today?  What are you doing to maintain cost effective and safe care? What medical equipment is in the patient’s room, is it being used and is it necessary?</w:t>
      </w:r>
      <w:r w:rsidRPr="00C55DBA">
        <w:rPr>
          <w:rFonts w:ascii="Book Antiqua" w:hAnsi="Book Antiqua" w:cs="Arial"/>
          <w:sz w:val="22"/>
          <w:szCs w:val="22"/>
        </w:rPr>
        <w:br/>
      </w:r>
    </w:p>
    <w:p w14:paraId="13BF03BE" w14:textId="77777777" w:rsidR="000C506A" w:rsidRPr="00C55DBA" w:rsidRDefault="000C506A" w:rsidP="000C506A">
      <w:pPr>
        <w:ind w:left="720" w:hanging="720"/>
        <w:rPr>
          <w:rFonts w:ascii="Book Antiqua" w:hAnsi="Book Antiqua" w:cs="Arial"/>
          <w:sz w:val="22"/>
          <w:szCs w:val="22"/>
        </w:rPr>
      </w:pPr>
      <w:r w:rsidRPr="00C55DBA">
        <w:rPr>
          <w:rFonts w:ascii="Book Antiqua" w:hAnsi="Book Antiqua" w:cs="Arial"/>
          <w:sz w:val="22"/>
          <w:szCs w:val="22"/>
        </w:rPr>
        <w:tab/>
        <w:t>What educational needs have been met for this client?  What needs does the patient still have?</w:t>
      </w:r>
      <w:r w:rsidRPr="00C55DBA">
        <w:rPr>
          <w:rFonts w:ascii="Book Antiqua" w:hAnsi="Book Antiqua" w:cs="Arial"/>
          <w:sz w:val="22"/>
          <w:szCs w:val="22"/>
        </w:rPr>
        <w:br/>
      </w:r>
    </w:p>
    <w:p w14:paraId="21FF5DE9" w14:textId="77777777" w:rsidR="000C506A" w:rsidRPr="00C55DBA" w:rsidRDefault="000C506A" w:rsidP="000C506A">
      <w:pPr>
        <w:ind w:left="720"/>
        <w:rPr>
          <w:rFonts w:ascii="Book Antiqua" w:hAnsi="Book Antiqua" w:cs="Arial"/>
          <w:sz w:val="22"/>
          <w:szCs w:val="22"/>
        </w:rPr>
      </w:pPr>
      <w:r w:rsidRPr="00C55DBA">
        <w:rPr>
          <w:rFonts w:ascii="Book Antiqua" w:hAnsi="Book Antiqua" w:cs="Arial"/>
          <w:sz w:val="22"/>
          <w:szCs w:val="22"/>
        </w:rPr>
        <w:t>Does your patient have any issues that require advocacy on his behalf?  How are you handling these issues?</w:t>
      </w:r>
    </w:p>
    <w:p w14:paraId="5CC26B99" w14:textId="77777777" w:rsidR="000C506A" w:rsidRPr="00C55DBA" w:rsidRDefault="000C506A" w:rsidP="000C506A">
      <w:pPr>
        <w:ind w:left="720" w:hanging="720"/>
        <w:rPr>
          <w:rFonts w:ascii="Book Antiqua" w:hAnsi="Book Antiqua" w:cs="Arial"/>
          <w:sz w:val="22"/>
          <w:szCs w:val="22"/>
        </w:rPr>
      </w:pPr>
      <w:r w:rsidRPr="00C55DBA">
        <w:rPr>
          <w:rFonts w:ascii="Book Antiqua" w:hAnsi="Book Antiqua" w:cs="Arial"/>
          <w:sz w:val="22"/>
          <w:szCs w:val="22"/>
        </w:rPr>
        <w:tab/>
      </w:r>
    </w:p>
    <w:p w14:paraId="29A6A23A" w14:textId="77777777" w:rsidR="000C506A" w:rsidRPr="00C55DBA" w:rsidRDefault="000C506A" w:rsidP="000C506A">
      <w:pPr>
        <w:rPr>
          <w:rFonts w:ascii="Book Antiqua" w:hAnsi="Book Antiqua" w:cs="Arial"/>
          <w:b/>
          <w:i/>
          <w:sz w:val="22"/>
          <w:szCs w:val="22"/>
          <w:u w:val="single"/>
        </w:rPr>
      </w:pPr>
    </w:p>
    <w:p w14:paraId="78AA5625" w14:textId="77777777" w:rsidR="000C506A" w:rsidRPr="00C55DBA" w:rsidRDefault="000C506A" w:rsidP="000C506A">
      <w:pPr>
        <w:rPr>
          <w:rFonts w:ascii="Book Antiqua" w:hAnsi="Book Antiqua" w:cs="Arial"/>
          <w:b/>
          <w:i/>
          <w:sz w:val="22"/>
          <w:szCs w:val="22"/>
        </w:rPr>
      </w:pPr>
      <w:r w:rsidRPr="00C55DBA">
        <w:rPr>
          <w:rFonts w:ascii="Book Antiqua" w:hAnsi="Book Antiqua" w:cs="Arial"/>
          <w:b/>
          <w:i/>
          <w:sz w:val="22"/>
          <w:szCs w:val="22"/>
          <w:u w:val="single"/>
        </w:rPr>
        <w:t>Clinical</w:t>
      </w:r>
      <w:r w:rsidRPr="00C55DBA">
        <w:rPr>
          <w:rFonts w:ascii="Book Antiqua" w:hAnsi="Book Antiqua" w:cs="Arial"/>
          <w:b/>
          <w:i/>
          <w:sz w:val="22"/>
          <w:szCs w:val="22"/>
        </w:rPr>
        <w:t xml:space="preserve"> </w:t>
      </w:r>
    </w:p>
    <w:p w14:paraId="39B7C9CB" w14:textId="77777777" w:rsidR="000C506A" w:rsidRPr="00C55DBA" w:rsidRDefault="000C506A" w:rsidP="000C506A">
      <w:pPr>
        <w:rPr>
          <w:rFonts w:ascii="Book Antiqua" w:hAnsi="Book Antiqua" w:cs="Arial"/>
          <w:sz w:val="22"/>
          <w:szCs w:val="22"/>
        </w:rPr>
      </w:pPr>
      <w:r w:rsidRPr="00C55DBA">
        <w:rPr>
          <w:rFonts w:ascii="Book Antiqua" w:hAnsi="Book Antiqua" w:cs="Arial"/>
          <w:sz w:val="22"/>
          <w:szCs w:val="22"/>
        </w:rPr>
        <w:t>Meet with the preceptor or instructor and review assignment for the day.  Purposefully seek situations to meet outcomes and apply classroom learning to clinical. Assess your clients and provide care and perform skills with direction from preceptors and instructors.  Prior to performing a skill, be sure you have reviewed the agency policy.  Document in the client’s chart all clinical findings, any provision of care, and relevant events related to client. Fill in the skills checklist and have Instructor or Preceptor review and verify / sign outcomes and skills.</w:t>
      </w:r>
    </w:p>
    <w:p w14:paraId="5AC5506E" w14:textId="77777777" w:rsidR="000C506A" w:rsidRPr="00C55DBA" w:rsidRDefault="000C506A" w:rsidP="000C506A">
      <w:pPr>
        <w:rPr>
          <w:rFonts w:ascii="Book Antiqua" w:hAnsi="Book Antiqua" w:cs="Arial"/>
          <w:sz w:val="22"/>
          <w:szCs w:val="22"/>
        </w:rPr>
      </w:pPr>
      <w:r w:rsidRPr="00C55DBA">
        <w:rPr>
          <w:rFonts w:ascii="Book Antiqua" w:hAnsi="Book Antiqua" w:cs="Arial"/>
          <w:sz w:val="22"/>
          <w:szCs w:val="22"/>
        </w:rPr>
        <w:t xml:space="preserve">Have Instructor or Preceptor review your documentation, when you document in the chart of the patient.  Prior to leaving the clinical area, have the preceptor discuss your performance and evaluate your performance on assigned forms.  You should complete evaluation of the preceptor on agency forms.  </w:t>
      </w:r>
    </w:p>
    <w:p w14:paraId="5EAB6413" w14:textId="77777777" w:rsidR="000C506A" w:rsidRPr="00C55DBA" w:rsidRDefault="000C506A" w:rsidP="000C506A">
      <w:pPr>
        <w:rPr>
          <w:rFonts w:ascii="Book Antiqua" w:hAnsi="Book Antiqua" w:cs="Arial"/>
          <w:sz w:val="22"/>
          <w:szCs w:val="22"/>
        </w:rPr>
      </w:pPr>
    </w:p>
    <w:p w14:paraId="14F84356" w14:textId="77777777" w:rsidR="00D246C0" w:rsidRDefault="00D246C0" w:rsidP="000C506A">
      <w:pPr>
        <w:rPr>
          <w:rFonts w:ascii="Book Antiqua" w:hAnsi="Book Antiqua" w:cs="Arial"/>
          <w:sz w:val="22"/>
          <w:szCs w:val="22"/>
        </w:rPr>
      </w:pPr>
    </w:p>
    <w:p w14:paraId="702B1E1E" w14:textId="77777777" w:rsidR="000C506A" w:rsidRPr="00C55DBA" w:rsidRDefault="000C506A" w:rsidP="000C506A">
      <w:pPr>
        <w:rPr>
          <w:rFonts w:ascii="Book Antiqua" w:hAnsi="Book Antiqua" w:cs="Arial"/>
          <w:sz w:val="22"/>
          <w:szCs w:val="22"/>
        </w:rPr>
      </w:pPr>
      <w:bookmarkStart w:id="0" w:name="_GoBack"/>
      <w:bookmarkEnd w:id="0"/>
      <w:r w:rsidRPr="00C55DBA">
        <w:rPr>
          <w:rFonts w:ascii="Book Antiqua" w:hAnsi="Book Antiqua" w:cs="Arial"/>
          <w:sz w:val="22"/>
          <w:szCs w:val="22"/>
        </w:rPr>
        <w:lastRenderedPageBreak/>
        <w:t>Medication</w:t>
      </w:r>
    </w:p>
    <w:p w14:paraId="412F5059" w14:textId="77777777" w:rsidR="000C506A" w:rsidRPr="00C55DBA" w:rsidRDefault="000C506A" w:rsidP="000C506A">
      <w:pPr>
        <w:rPr>
          <w:rFonts w:ascii="Book Antiqua" w:hAnsi="Book Antiqua" w:cs="Arial"/>
          <w:sz w:val="22"/>
          <w:szCs w:val="22"/>
        </w:rPr>
      </w:pPr>
    </w:p>
    <w:p w14:paraId="4F2A2C17" w14:textId="77777777" w:rsidR="000C506A" w:rsidRPr="00C55DBA" w:rsidRDefault="000C506A" w:rsidP="000C506A">
      <w:pPr>
        <w:rPr>
          <w:rFonts w:ascii="Book Antiqua" w:hAnsi="Book Antiqua" w:cs="Arial"/>
          <w:b/>
          <w:sz w:val="22"/>
          <w:szCs w:val="22"/>
        </w:rPr>
      </w:pPr>
      <w:r w:rsidRPr="00C55DBA">
        <w:rPr>
          <w:rFonts w:ascii="Book Antiqua" w:hAnsi="Book Antiqua" w:cs="Arial"/>
          <w:b/>
          <w:sz w:val="22"/>
          <w:szCs w:val="22"/>
        </w:rPr>
        <w:t xml:space="preserve">Student expectations for completion of medication outcomes are as follows: </w:t>
      </w:r>
    </w:p>
    <w:p w14:paraId="1FEA4C51" w14:textId="77777777" w:rsidR="000C506A" w:rsidRPr="00C55DBA" w:rsidRDefault="000C506A" w:rsidP="000C506A">
      <w:pPr>
        <w:rPr>
          <w:rFonts w:ascii="Book Antiqua" w:hAnsi="Book Antiqua" w:cs="Arial"/>
          <w:sz w:val="22"/>
          <w:szCs w:val="22"/>
        </w:rPr>
      </w:pPr>
    </w:p>
    <w:p w14:paraId="7A7E90B8" w14:textId="77777777" w:rsidR="000C506A" w:rsidRPr="00C55DBA" w:rsidRDefault="000C506A" w:rsidP="000C506A">
      <w:pPr>
        <w:rPr>
          <w:rFonts w:ascii="Book Antiqua" w:hAnsi="Book Antiqua" w:cs="Arial"/>
          <w:sz w:val="22"/>
          <w:szCs w:val="22"/>
        </w:rPr>
      </w:pPr>
      <w:r w:rsidRPr="00C55DBA">
        <w:rPr>
          <w:rFonts w:ascii="Book Antiqua" w:hAnsi="Book Antiqua" w:cs="Arial"/>
          <w:sz w:val="22"/>
          <w:szCs w:val="22"/>
        </w:rPr>
        <w:t>Medications may be given with your preceptor or instructor.  You must administer medication with your preceptor or instructor at least once in this rotation.  Sound knowledge and accurate preparation and administration of medication received by the client must be demonstrated. Texts, pocket references, drug cards, etc., may be used as needed. Proficient understanding of medication used by client will be revealed through the knowledge of each drug.  Each day, students are expected to look up and be able to discuss the following areas for drugs the patient is taking.</w:t>
      </w:r>
    </w:p>
    <w:p w14:paraId="6482E61E" w14:textId="77777777" w:rsidR="000C506A" w:rsidRPr="00C55DBA" w:rsidRDefault="000C506A" w:rsidP="000C506A">
      <w:pPr>
        <w:rPr>
          <w:rFonts w:ascii="Book Antiqua" w:hAnsi="Book Antiqua" w:cs="Arial"/>
          <w:sz w:val="22"/>
          <w:szCs w:val="22"/>
        </w:rPr>
      </w:pPr>
    </w:p>
    <w:p w14:paraId="0CC2EFBB" w14:textId="77777777" w:rsidR="000C506A" w:rsidRPr="00C55DBA" w:rsidRDefault="000C506A" w:rsidP="001B5C72">
      <w:pPr>
        <w:numPr>
          <w:ilvl w:val="0"/>
          <w:numId w:val="1"/>
        </w:numPr>
        <w:rPr>
          <w:rFonts w:ascii="Book Antiqua" w:hAnsi="Book Antiqua" w:cs="Arial"/>
          <w:sz w:val="22"/>
          <w:szCs w:val="22"/>
        </w:rPr>
      </w:pPr>
      <w:r w:rsidRPr="00C55DBA">
        <w:rPr>
          <w:rFonts w:ascii="Book Antiqua" w:hAnsi="Book Antiqua" w:cs="Arial"/>
          <w:sz w:val="22"/>
          <w:szCs w:val="22"/>
        </w:rPr>
        <w:t xml:space="preserve">classification, </w:t>
      </w:r>
    </w:p>
    <w:p w14:paraId="2D73A2D0" w14:textId="77777777" w:rsidR="000C506A" w:rsidRPr="00C55DBA" w:rsidRDefault="000C506A" w:rsidP="001B5C72">
      <w:pPr>
        <w:numPr>
          <w:ilvl w:val="0"/>
          <w:numId w:val="1"/>
        </w:numPr>
        <w:rPr>
          <w:rFonts w:ascii="Book Antiqua" w:hAnsi="Book Antiqua" w:cs="Arial"/>
          <w:sz w:val="22"/>
          <w:szCs w:val="22"/>
        </w:rPr>
      </w:pPr>
      <w:r w:rsidRPr="00C55DBA">
        <w:rPr>
          <w:rFonts w:ascii="Book Antiqua" w:hAnsi="Book Antiqua" w:cs="Arial"/>
          <w:sz w:val="22"/>
          <w:szCs w:val="22"/>
        </w:rPr>
        <w:t xml:space="preserve">action specific for assigned client, </w:t>
      </w:r>
    </w:p>
    <w:p w14:paraId="4839E326" w14:textId="77777777" w:rsidR="000C506A" w:rsidRPr="00C55DBA" w:rsidRDefault="000C506A" w:rsidP="001B5C72">
      <w:pPr>
        <w:numPr>
          <w:ilvl w:val="0"/>
          <w:numId w:val="1"/>
        </w:numPr>
        <w:rPr>
          <w:rFonts w:ascii="Book Antiqua" w:hAnsi="Book Antiqua" w:cs="Arial"/>
          <w:sz w:val="22"/>
          <w:szCs w:val="22"/>
        </w:rPr>
      </w:pPr>
      <w:r w:rsidRPr="00C55DBA">
        <w:rPr>
          <w:rFonts w:ascii="Book Antiqua" w:hAnsi="Book Antiqua" w:cs="Arial"/>
          <w:sz w:val="22"/>
          <w:szCs w:val="22"/>
        </w:rPr>
        <w:t>specific major side effects excluding nausea and vomiting,</w:t>
      </w:r>
    </w:p>
    <w:p w14:paraId="6FCBFD9F" w14:textId="77777777" w:rsidR="000C506A" w:rsidRPr="00C55DBA" w:rsidRDefault="000C506A" w:rsidP="001B5C72">
      <w:pPr>
        <w:numPr>
          <w:ilvl w:val="0"/>
          <w:numId w:val="1"/>
        </w:numPr>
        <w:rPr>
          <w:rFonts w:ascii="Book Antiqua" w:hAnsi="Book Antiqua" w:cs="Arial"/>
          <w:sz w:val="22"/>
          <w:szCs w:val="22"/>
        </w:rPr>
      </w:pPr>
      <w:r w:rsidRPr="00C55DBA">
        <w:rPr>
          <w:rFonts w:ascii="Book Antiqua" w:hAnsi="Book Antiqua" w:cs="Arial"/>
          <w:sz w:val="22"/>
          <w:szCs w:val="22"/>
        </w:rPr>
        <w:t>specific major nursing implications,</w:t>
      </w:r>
    </w:p>
    <w:p w14:paraId="7FCDAE46" w14:textId="77777777" w:rsidR="000C506A" w:rsidRPr="00C55DBA" w:rsidRDefault="000C506A" w:rsidP="001B5C72">
      <w:pPr>
        <w:numPr>
          <w:ilvl w:val="0"/>
          <w:numId w:val="1"/>
        </w:numPr>
        <w:rPr>
          <w:rFonts w:ascii="Book Antiqua" w:hAnsi="Book Antiqua" w:cs="Arial"/>
          <w:sz w:val="22"/>
          <w:szCs w:val="22"/>
        </w:rPr>
      </w:pPr>
      <w:r w:rsidRPr="00C55DBA">
        <w:rPr>
          <w:rFonts w:ascii="Book Antiqua" w:hAnsi="Book Antiqua" w:cs="Arial"/>
          <w:sz w:val="22"/>
          <w:szCs w:val="22"/>
        </w:rPr>
        <w:t>key safety issues regarding the medication route and client,</w:t>
      </w:r>
    </w:p>
    <w:p w14:paraId="10A3BAD4" w14:textId="77777777" w:rsidR="000C506A" w:rsidRPr="00C55DBA" w:rsidRDefault="000C506A" w:rsidP="001B5C72">
      <w:pPr>
        <w:numPr>
          <w:ilvl w:val="0"/>
          <w:numId w:val="1"/>
        </w:numPr>
        <w:rPr>
          <w:rFonts w:ascii="Book Antiqua" w:hAnsi="Book Antiqua" w:cs="Arial"/>
          <w:sz w:val="22"/>
          <w:szCs w:val="22"/>
        </w:rPr>
      </w:pPr>
      <w:r w:rsidRPr="00C55DBA">
        <w:rPr>
          <w:rFonts w:ascii="Book Antiqua" w:hAnsi="Book Antiqua" w:cs="Arial"/>
          <w:sz w:val="22"/>
          <w:szCs w:val="22"/>
        </w:rPr>
        <w:t xml:space="preserve">expected client outcomes, and  </w:t>
      </w:r>
    </w:p>
    <w:p w14:paraId="7443132E" w14:textId="77777777" w:rsidR="000C506A" w:rsidRPr="00C55DBA" w:rsidRDefault="000C506A" w:rsidP="001B5C72">
      <w:pPr>
        <w:numPr>
          <w:ilvl w:val="0"/>
          <w:numId w:val="1"/>
        </w:numPr>
        <w:rPr>
          <w:rFonts w:ascii="Book Antiqua" w:hAnsi="Book Antiqua" w:cs="Arial"/>
          <w:sz w:val="22"/>
          <w:szCs w:val="22"/>
        </w:rPr>
      </w:pPr>
      <w:proofErr w:type="gramStart"/>
      <w:r w:rsidRPr="00C55DBA">
        <w:rPr>
          <w:rFonts w:ascii="Book Antiqua" w:hAnsi="Book Antiqua" w:cs="Arial"/>
          <w:sz w:val="22"/>
          <w:szCs w:val="22"/>
        </w:rPr>
        <w:t>food-drug</w:t>
      </w:r>
      <w:proofErr w:type="gramEnd"/>
      <w:r w:rsidRPr="00C55DBA">
        <w:rPr>
          <w:rFonts w:ascii="Book Antiqua" w:hAnsi="Book Antiqua" w:cs="Arial"/>
          <w:sz w:val="22"/>
          <w:szCs w:val="22"/>
        </w:rPr>
        <w:t xml:space="preserve"> and drug-drug interactions.  </w:t>
      </w:r>
    </w:p>
    <w:p w14:paraId="4C43C671" w14:textId="77777777" w:rsidR="000C506A" w:rsidRPr="00C55DBA" w:rsidRDefault="000C506A" w:rsidP="000C506A">
      <w:pPr>
        <w:rPr>
          <w:rFonts w:ascii="Book Antiqua" w:hAnsi="Book Antiqua" w:cs="Arial"/>
          <w:sz w:val="22"/>
          <w:szCs w:val="22"/>
        </w:rPr>
      </w:pPr>
    </w:p>
    <w:p w14:paraId="5F20CB45" w14:textId="77777777" w:rsidR="000C506A" w:rsidRPr="00C55DBA" w:rsidRDefault="000C506A" w:rsidP="000C506A">
      <w:pPr>
        <w:rPr>
          <w:rFonts w:ascii="Book Antiqua" w:hAnsi="Book Antiqua" w:cs="Arial"/>
          <w:sz w:val="22"/>
          <w:szCs w:val="22"/>
        </w:rPr>
      </w:pPr>
    </w:p>
    <w:p w14:paraId="0822F754" w14:textId="77777777" w:rsidR="000C506A" w:rsidRPr="00C55DBA" w:rsidRDefault="000C506A" w:rsidP="000C506A">
      <w:pPr>
        <w:rPr>
          <w:rFonts w:ascii="Book Antiqua" w:hAnsi="Book Antiqua" w:cs="Arial"/>
          <w:b/>
          <w:i/>
          <w:sz w:val="22"/>
          <w:szCs w:val="22"/>
        </w:rPr>
      </w:pPr>
      <w:r w:rsidRPr="00C55DBA">
        <w:rPr>
          <w:rFonts w:ascii="Book Antiqua" w:hAnsi="Book Antiqua" w:cs="Arial"/>
          <w:b/>
          <w:i/>
          <w:sz w:val="22"/>
          <w:szCs w:val="22"/>
          <w:u w:val="single"/>
        </w:rPr>
        <w:t>Post-clinical</w:t>
      </w:r>
      <w:r w:rsidRPr="00C55DBA">
        <w:rPr>
          <w:rFonts w:ascii="Book Antiqua" w:hAnsi="Book Antiqua" w:cs="Arial"/>
          <w:b/>
          <w:i/>
          <w:sz w:val="22"/>
          <w:szCs w:val="22"/>
        </w:rPr>
        <w:t xml:space="preserve"> </w:t>
      </w:r>
      <w:r w:rsidRPr="00C55DBA">
        <w:rPr>
          <w:rFonts w:ascii="Book Antiqua" w:hAnsi="Book Antiqua" w:cs="Arial"/>
          <w:b/>
          <w:i/>
          <w:sz w:val="22"/>
          <w:szCs w:val="22"/>
        </w:rPr>
        <w:br/>
      </w:r>
    </w:p>
    <w:p w14:paraId="4076FC26" w14:textId="77777777" w:rsidR="000C506A" w:rsidRPr="00C55DBA" w:rsidRDefault="000C506A" w:rsidP="000C506A">
      <w:pPr>
        <w:rPr>
          <w:rFonts w:ascii="Book Antiqua" w:hAnsi="Book Antiqua" w:cs="Arial"/>
          <w:sz w:val="22"/>
          <w:szCs w:val="22"/>
        </w:rPr>
      </w:pPr>
      <w:r w:rsidRPr="00C55DBA">
        <w:rPr>
          <w:rFonts w:ascii="Book Antiqua" w:hAnsi="Book Antiqua" w:cs="Arial"/>
          <w:sz w:val="22"/>
          <w:szCs w:val="22"/>
        </w:rPr>
        <w:t xml:space="preserve">Complete the Skill List </w:t>
      </w:r>
    </w:p>
    <w:p w14:paraId="2FB42535" w14:textId="77777777" w:rsidR="002F13CA" w:rsidRDefault="000C506A" w:rsidP="002F13CA">
      <w:pPr>
        <w:tabs>
          <w:tab w:val="left" w:pos="5760"/>
        </w:tabs>
        <w:rPr>
          <w:rFonts w:ascii="Book Antiqua" w:hAnsi="Book Antiqua" w:cs="Arial"/>
          <w:sz w:val="22"/>
          <w:szCs w:val="22"/>
        </w:rPr>
      </w:pPr>
      <w:r w:rsidRPr="00C55DBA">
        <w:rPr>
          <w:rFonts w:ascii="Book Antiqua" w:hAnsi="Book Antiqua" w:cs="Arial"/>
          <w:sz w:val="22"/>
          <w:szCs w:val="22"/>
        </w:rPr>
        <w:t>Complete Clinical Assignments required for the area</w:t>
      </w:r>
    </w:p>
    <w:p w14:paraId="2D042F35" w14:textId="77777777" w:rsidR="00E63280" w:rsidRDefault="00E63280" w:rsidP="002F13CA">
      <w:pPr>
        <w:tabs>
          <w:tab w:val="left" w:pos="5760"/>
        </w:tabs>
        <w:rPr>
          <w:rFonts w:ascii="Book Antiqua" w:hAnsi="Book Antiqua" w:cs="Arial"/>
          <w:sz w:val="22"/>
          <w:szCs w:val="22"/>
        </w:rPr>
      </w:pPr>
      <w:r>
        <w:rPr>
          <w:rFonts w:ascii="Book Antiqua" w:hAnsi="Book Antiqua" w:cs="Arial"/>
          <w:sz w:val="22"/>
          <w:szCs w:val="22"/>
        </w:rPr>
        <w:t xml:space="preserve">Submit clinical assignment and reflective journal entry for each assigned day at the appropriate link in Blackboard. </w:t>
      </w:r>
    </w:p>
    <w:sectPr w:rsidR="00E63280" w:rsidSect="000C506A">
      <w:headerReference w:type="even" r:id="rId15"/>
      <w:headerReference w:type="default" r:id="rId16"/>
      <w:pgSz w:w="12240" w:h="15840" w:code="1"/>
      <w:pgMar w:top="0" w:right="720" w:bottom="720" w:left="72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A758F" w14:textId="77777777" w:rsidR="001B5C72" w:rsidRDefault="001B5C72">
      <w:r>
        <w:separator/>
      </w:r>
    </w:p>
  </w:endnote>
  <w:endnote w:type="continuationSeparator" w:id="0">
    <w:p w14:paraId="592921FC" w14:textId="77777777" w:rsidR="001B5C72" w:rsidRDefault="001B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arsity">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Italic">
    <w:panose1 w:val="00000000000000000000"/>
    <w:charset w:val="00"/>
    <w:family w:val="auto"/>
    <w:notTrueType/>
    <w:pitch w:val="variable"/>
    <w:sig w:usb0="00000003" w:usb1="00000000" w:usb2="00000000" w:usb3="00000000" w:csb0="00000001" w:csb1="00000000"/>
  </w:font>
  <w:font w:name="Times New Roman Italic">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C9A0E" w14:textId="77777777" w:rsidR="001B5C72" w:rsidRDefault="001B5C72">
      <w:r>
        <w:separator/>
      </w:r>
    </w:p>
  </w:footnote>
  <w:footnote w:type="continuationSeparator" w:id="0">
    <w:p w14:paraId="003BEC90" w14:textId="77777777" w:rsidR="001B5C72" w:rsidRDefault="001B5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3A4F8" w14:textId="77777777" w:rsidR="00F12411" w:rsidRDefault="00F124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ACA305" w14:textId="77777777" w:rsidR="00F12411" w:rsidRDefault="00F1241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9827E" w14:textId="77777777" w:rsidR="00F12411" w:rsidRDefault="00F1241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F5949"/>
    <w:multiLevelType w:val="hybridMultilevel"/>
    <w:tmpl w:val="2A74F7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E90438"/>
    <w:multiLevelType w:val="hybridMultilevel"/>
    <w:tmpl w:val="66CAD372"/>
    <w:lvl w:ilvl="0" w:tplc="295650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4D445D"/>
    <w:multiLevelType w:val="hybridMultilevel"/>
    <w:tmpl w:val="BAFCF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707E1"/>
    <w:multiLevelType w:val="hybridMultilevel"/>
    <w:tmpl w:val="E302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5055DC"/>
    <w:multiLevelType w:val="hybridMultilevel"/>
    <w:tmpl w:val="3BEAD9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79A615E">
      <w:numFmt w:val="bullet"/>
      <w:lvlText w:val="•"/>
      <w:lvlJc w:val="left"/>
      <w:pPr>
        <w:ind w:left="2430" w:hanging="630"/>
      </w:pPr>
      <w:rPr>
        <w:rFonts w:ascii="Book Antiqua" w:eastAsia="Times New Roman" w:hAnsi="Book Antiqua"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84"/>
    <w:rsid w:val="00005627"/>
    <w:rsid w:val="000145AC"/>
    <w:rsid w:val="0003602A"/>
    <w:rsid w:val="00045DAC"/>
    <w:rsid w:val="00074EC7"/>
    <w:rsid w:val="00086DDD"/>
    <w:rsid w:val="00087FE7"/>
    <w:rsid w:val="000948D6"/>
    <w:rsid w:val="000B668F"/>
    <w:rsid w:val="000B7932"/>
    <w:rsid w:val="000C0C4B"/>
    <w:rsid w:val="000C1639"/>
    <w:rsid w:val="000C506A"/>
    <w:rsid w:val="000D1C37"/>
    <w:rsid w:val="000F3B69"/>
    <w:rsid w:val="00126837"/>
    <w:rsid w:val="001354D1"/>
    <w:rsid w:val="00147E9C"/>
    <w:rsid w:val="00167533"/>
    <w:rsid w:val="00181486"/>
    <w:rsid w:val="00182CFD"/>
    <w:rsid w:val="0019354C"/>
    <w:rsid w:val="001A1DE6"/>
    <w:rsid w:val="001B2A21"/>
    <w:rsid w:val="001B5C72"/>
    <w:rsid w:val="001C4FFD"/>
    <w:rsid w:val="001E3BD3"/>
    <w:rsid w:val="001F656D"/>
    <w:rsid w:val="001F7A3A"/>
    <w:rsid w:val="002263B8"/>
    <w:rsid w:val="002330D7"/>
    <w:rsid w:val="00243920"/>
    <w:rsid w:val="00262682"/>
    <w:rsid w:val="00273A48"/>
    <w:rsid w:val="00284208"/>
    <w:rsid w:val="002A3370"/>
    <w:rsid w:val="002A6896"/>
    <w:rsid w:val="002A782F"/>
    <w:rsid w:val="002C57CF"/>
    <w:rsid w:val="002E5556"/>
    <w:rsid w:val="002F13CA"/>
    <w:rsid w:val="00315F6C"/>
    <w:rsid w:val="00343F04"/>
    <w:rsid w:val="0036519A"/>
    <w:rsid w:val="0037554A"/>
    <w:rsid w:val="0038401C"/>
    <w:rsid w:val="003C1C53"/>
    <w:rsid w:val="003F2B4D"/>
    <w:rsid w:val="003F441D"/>
    <w:rsid w:val="00407A90"/>
    <w:rsid w:val="004223A1"/>
    <w:rsid w:val="004253FF"/>
    <w:rsid w:val="00442313"/>
    <w:rsid w:val="00446E09"/>
    <w:rsid w:val="00481BD3"/>
    <w:rsid w:val="004A08C4"/>
    <w:rsid w:val="004A2F3D"/>
    <w:rsid w:val="004A3206"/>
    <w:rsid w:val="004C2159"/>
    <w:rsid w:val="004C572C"/>
    <w:rsid w:val="004C6673"/>
    <w:rsid w:val="004D1E06"/>
    <w:rsid w:val="004E3264"/>
    <w:rsid w:val="004F4C14"/>
    <w:rsid w:val="004F6640"/>
    <w:rsid w:val="00576149"/>
    <w:rsid w:val="00581CF1"/>
    <w:rsid w:val="00592BB9"/>
    <w:rsid w:val="005957E3"/>
    <w:rsid w:val="005A5BE8"/>
    <w:rsid w:val="005B0BC2"/>
    <w:rsid w:val="005C22A9"/>
    <w:rsid w:val="005C37F0"/>
    <w:rsid w:val="005E1944"/>
    <w:rsid w:val="00603377"/>
    <w:rsid w:val="00606807"/>
    <w:rsid w:val="0062195B"/>
    <w:rsid w:val="006279CE"/>
    <w:rsid w:val="0066770A"/>
    <w:rsid w:val="00670D77"/>
    <w:rsid w:val="00671358"/>
    <w:rsid w:val="00687AA6"/>
    <w:rsid w:val="0069298D"/>
    <w:rsid w:val="006B2D95"/>
    <w:rsid w:val="006B2F59"/>
    <w:rsid w:val="006C1466"/>
    <w:rsid w:val="006C7DEC"/>
    <w:rsid w:val="006E285D"/>
    <w:rsid w:val="006E5C0D"/>
    <w:rsid w:val="006E7416"/>
    <w:rsid w:val="006F080E"/>
    <w:rsid w:val="00704DEB"/>
    <w:rsid w:val="00722263"/>
    <w:rsid w:val="007225AE"/>
    <w:rsid w:val="00724B75"/>
    <w:rsid w:val="00745C13"/>
    <w:rsid w:val="0075399B"/>
    <w:rsid w:val="0079074B"/>
    <w:rsid w:val="007967D6"/>
    <w:rsid w:val="007A3B4C"/>
    <w:rsid w:val="007D092E"/>
    <w:rsid w:val="007E190F"/>
    <w:rsid w:val="007E1C45"/>
    <w:rsid w:val="007F0B85"/>
    <w:rsid w:val="00814B59"/>
    <w:rsid w:val="00816239"/>
    <w:rsid w:val="00837DE1"/>
    <w:rsid w:val="00850998"/>
    <w:rsid w:val="008612EA"/>
    <w:rsid w:val="00870024"/>
    <w:rsid w:val="00897A8F"/>
    <w:rsid w:val="008B5FCD"/>
    <w:rsid w:val="008D5D4E"/>
    <w:rsid w:val="008E09BB"/>
    <w:rsid w:val="00912FA5"/>
    <w:rsid w:val="0091593E"/>
    <w:rsid w:val="009177D5"/>
    <w:rsid w:val="00920B2B"/>
    <w:rsid w:val="009804AC"/>
    <w:rsid w:val="00994520"/>
    <w:rsid w:val="009A44B6"/>
    <w:rsid w:val="009B023D"/>
    <w:rsid w:val="009B2984"/>
    <w:rsid w:val="009B5886"/>
    <w:rsid w:val="009D010D"/>
    <w:rsid w:val="009D4780"/>
    <w:rsid w:val="009F2267"/>
    <w:rsid w:val="009F2C37"/>
    <w:rsid w:val="009F5EB0"/>
    <w:rsid w:val="00A01E82"/>
    <w:rsid w:val="00A20385"/>
    <w:rsid w:val="00A237CB"/>
    <w:rsid w:val="00A54CF2"/>
    <w:rsid w:val="00A64B93"/>
    <w:rsid w:val="00A65360"/>
    <w:rsid w:val="00A861CB"/>
    <w:rsid w:val="00AA716C"/>
    <w:rsid w:val="00AA7B40"/>
    <w:rsid w:val="00AB7AB6"/>
    <w:rsid w:val="00AC7BD4"/>
    <w:rsid w:val="00AE7562"/>
    <w:rsid w:val="00B2079A"/>
    <w:rsid w:val="00B332C6"/>
    <w:rsid w:val="00B36B05"/>
    <w:rsid w:val="00B65454"/>
    <w:rsid w:val="00B72887"/>
    <w:rsid w:val="00BB4181"/>
    <w:rsid w:val="00BD614E"/>
    <w:rsid w:val="00BD6F1D"/>
    <w:rsid w:val="00BE5844"/>
    <w:rsid w:val="00BF1A9F"/>
    <w:rsid w:val="00C236DB"/>
    <w:rsid w:val="00C3242A"/>
    <w:rsid w:val="00C41CCC"/>
    <w:rsid w:val="00C46877"/>
    <w:rsid w:val="00C5034B"/>
    <w:rsid w:val="00C54DA0"/>
    <w:rsid w:val="00C55678"/>
    <w:rsid w:val="00C55DBA"/>
    <w:rsid w:val="00C97F73"/>
    <w:rsid w:val="00CD1A64"/>
    <w:rsid w:val="00CE1C21"/>
    <w:rsid w:val="00CE4FFC"/>
    <w:rsid w:val="00CF0721"/>
    <w:rsid w:val="00CF2686"/>
    <w:rsid w:val="00D17DCE"/>
    <w:rsid w:val="00D21928"/>
    <w:rsid w:val="00D246C0"/>
    <w:rsid w:val="00D25EB0"/>
    <w:rsid w:val="00D60709"/>
    <w:rsid w:val="00D66944"/>
    <w:rsid w:val="00D840E6"/>
    <w:rsid w:val="00D86EA3"/>
    <w:rsid w:val="00DA4087"/>
    <w:rsid w:val="00DA6E7F"/>
    <w:rsid w:val="00DB4FF9"/>
    <w:rsid w:val="00DB5A9B"/>
    <w:rsid w:val="00DC230C"/>
    <w:rsid w:val="00DD2ED0"/>
    <w:rsid w:val="00DD73B5"/>
    <w:rsid w:val="00DE0AA7"/>
    <w:rsid w:val="00DE7779"/>
    <w:rsid w:val="00E10483"/>
    <w:rsid w:val="00E1676E"/>
    <w:rsid w:val="00E22E8F"/>
    <w:rsid w:val="00E60FF2"/>
    <w:rsid w:val="00E63280"/>
    <w:rsid w:val="00E91252"/>
    <w:rsid w:val="00E93984"/>
    <w:rsid w:val="00E97D98"/>
    <w:rsid w:val="00EA22EF"/>
    <w:rsid w:val="00EA63B2"/>
    <w:rsid w:val="00EA75D4"/>
    <w:rsid w:val="00EA7B86"/>
    <w:rsid w:val="00EC1B4B"/>
    <w:rsid w:val="00EF76D3"/>
    <w:rsid w:val="00F12411"/>
    <w:rsid w:val="00F21CB8"/>
    <w:rsid w:val="00F24AE4"/>
    <w:rsid w:val="00F513CA"/>
    <w:rsid w:val="00F52290"/>
    <w:rsid w:val="00F5627C"/>
    <w:rsid w:val="00F977F8"/>
    <w:rsid w:val="00FA27A9"/>
    <w:rsid w:val="00FB0876"/>
    <w:rsid w:val="00FB08FF"/>
    <w:rsid w:val="00FD6729"/>
    <w:rsid w:val="00FE4C1A"/>
    <w:rsid w:val="00FF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F0835"/>
  <w15:docId w15:val="{035DD2C8-2C78-43B5-B309-3B03DFD8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79A"/>
    <w:rPr>
      <w:sz w:val="24"/>
      <w:szCs w:val="24"/>
    </w:rPr>
  </w:style>
  <w:style w:type="paragraph" w:styleId="Heading1">
    <w:name w:val="heading 1"/>
    <w:basedOn w:val="Normal"/>
    <w:next w:val="Normal"/>
    <w:link w:val="Heading1Char"/>
    <w:qFormat/>
    <w:rsid w:val="00B2079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2079A"/>
    <w:pPr>
      <w:keepNext/>
      <w:outlineLvl w:val="1"/>
    </w:pPr>
    <w:rPr>
      <w:rFonts w:ascii="Arial" w:hAnsi="Arial" w:cs="Arial"/>
      <w:b/>
      <w:bCs/>
    </w:rPr>
  </w:style>
  <w:style w:type="paragraph" w:styleId="Heading3">
    <w:name w:val="heading 3"/>
    <w:basedOn w:val="Normal"/>
    <w:next w:val="Normal"/>
    <w:qFormat/>
    <w:rsid w:val="00B2079A"/>
    <w:pPr>
      <w:keepNext/>
      <w:jc w:val="center"/>
      <w:outlineLvl w:val="2"/>
    </w:pPr>
    <w:rPr>
      <w:rFonts w:ascii="Arial" w:hAnsi="Arial" w:cs="Arial"/>
      <w:b/>
      <w:bCs/>
      <w:u w:val="single"/>
    </w:rPr>
  </w:style>
  <w:style w:type="paragraph" w:styleId="Heading4">
    <w:name w:val="heading 4"/>
    <w:basedOn w:val="Normal"/>
    <w:next w:val="Normal"/>
    <w:qFormat/>
    <w:rsid w:val="00B2079A"/>
    <w:pPr>
      <w:keepNext/>
      <w:jc w:val="center"/>
      <w:outlineLvl w:val="3"/>
    </w:pPr>
    <w:rPr>
      <w:rFonts w:ascii="Arial" w:hAnsi="Arial" w:cs="Arial"/>
      <w:sz w:val="72"/>
    </w:rPr>
  </w:style>
  <w:style w:type="paragraph" w:styleId="Heading5">
    <w:name w:val="heading 5"/>
    <w:basedOn w:val="Normal"/>
    <w:next w:val="Normal"/>
    <w:qFormat/>
    <w:rsid w:val="00B2079A"/>
    <w:pPr>
      <w:keepNext/>
      <w:outlineLvl w:val="4"/>
    </w:pPr>
    <w:rPr>
      <w:rFonts w:ascii="Arial" w:hAnsi="Arial" w:cs="Arial"/>
      <w:b/>
      <w:bCs/>
      <w:sz w:val="72"/>
    </w:rPr>
  </w:style>
  <w:style w:type="paragraph" w:styleId="Heading6">
    <w:name w:val="heading 6"/>
    <w:basedOn w:val="Normal"/>
    <w:next w:val="Normal"/>
    <w:qFormat/>
    <w:rsid w:val="00B2079A"/>
    <w:pPr>
      <w:keepNext/>
      <w:jc w:val="center"/>
      <w:outlineLvl w:val="5"/>
    </w:pPr>
    <w:rPr>
      <w:rFonts w:ascii="Arial" w:hAnsi="Arial"/>
      <w:b/>
      <w:color w:val="000000"/>
    </w:rPr>
  </w:style>
  <w:style w:type="paragraph" w:styleId="Heading7">
    <w:name w:val="heading 7"/>
    <w:basedOn w:val="Normal"/>
    <w:next w:val="Normal"/>
    <w:qFormat/>
    <w:rsid w:val="00B2079A"/>
    <w:pPr>
      <w:keepNext/>
      <w:tabs>
        <w:tab w:val="left" w:pos="720"/>
        <w:tab w:val="left" w:pos="1350"/>
        <w:tab w:val="right" w:leader="dot" w:pos="9810"/>
      </w:tabs>
      <w:jc w:val="both"/>
      <w:outlineLvl w:val="6"/>
    </w:pPr>
    <w:rPr>
      <w:rFonts w:ascii="Helv" w:hAnsi="Helv"/>
      <w:b/>
      <w:szCs w:val="20"/>
    </w:rPr>
  </w:style>
  <w:style w:type="paragraph" w:styleId="Heading8">
    <w:name w:val="heading 8"/>
    <w:basedOn w:val="Normal"/>
    <w:next w:val="Normal"/>
    <w:qFormat/>
    <w:rsid w:val="00B2079A"/>
    <w:pPr>
      <w:keepNext/>
      <w:tabs>
        <w:tab w:val="left" w:pos="576"/>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outlineLvl w:val="7"/>
    </w:pPr>
    <w:rPr>
      <w:rFonts w:ascii="Helv" w:hAnsi="Helv"/>
      <w:b/>
      <w:i/>
      <w:szCs w:val="20"/>
    </w:rPr>
  </w:style>
  <w:style w:type="paragraph" w:styleId="Heading9">
    <w:name w:val="heading 9"/>
    <w:basedOn w:val="Normal"/>
    <w:next w:val="Normal"/>
    <w:qFormat/>
    <w:rsid w:val="00B2079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79A"/>
    <w:pPr>
      <w:tabs>
        <w:tab w:val="center" w:pos="4320"/>
        <w:tab w:val="right" w:pos="8640"/>
      </w:tabs>
    </w:pPr>
  </w:style>
  <w:style w:type="paragraph" w:styleId="Footer">
    <w:name w:val="footer"/>
    <w:basedOn w:val="Normal"/>
    <w:link w:val="FooterChar"/>
    <w:uiPriority w:val="99"/>
    <w:rsid w:val="00B2079A"/>
    <w:pPr>
      <w:tabs>
        <w:tab w:val="center" w:pos="4320"/>
        <w:tab w:val="right" w:pos="8640"/>
      </w:tabs>
    </w:pPr>
  </w:style>
  <w:style w:type="character" w:styleId="PageNumber">
    <w:name w:val="page number"/>
    <w:basedOn w:val="DefaultParagraphFont"/>
    <w:rsid w:val="00B2079A"/>
  </w:style>
  <w:style w:type="character" w:styleId="Hyperlink">
    <w:name w:val="Hyperlink"/>
    <w:basedOn w:val="DefaultParagraphFont"/>
    <w:uiPriority w:val="99"/>
    <w:rsid w:val="00B2079A"/>
    <w:rPr>
      <w:color w:val="0000FF"/>
      <w:u w:val="single"/>
    </w:rPr>
  </w:style>
  <w:style w:type="paragraph" w:styleId="BodyText">
    <w:name w:val="Body Text"/>
    <w:basedOn w:val="Normal"/>
    <w:rsid w:val="00B2079A"/>
    <w:pPr>
      <w:tabs>
        <w:tab w:val="left" w:pos="1296"/>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jc w:val="both"/>
    </w:pPr>
    <w:rPr>
      <w:rFonts w:ascii="Arial" w:hAnsi="Arial" w:cs="Arial"/>
    </w:rPr>
  </w:style>
  <w:style w:type="paragraph" w:styleId="BodyTextIndent">
    <w:name w:val="Body Text Indent"/>
    <w:basedOn w:val="Normal"/>
    <w:rsid w:val="00B2079A"/>
    <w:pPr>
      <w:spacing w:after="120"/>
      <w:ind w:left="360"/>
    </w:pPr>
  </w:style>
  <w:style w:type="paragraph" w:styleId="BodyText3">
    <w:name w:val="Body Text 3"/>
    <w:basedOn w:val="Normal"/>
    <w:rsid w:val="00B2079A"/>
    <w:pPr>
      <w:spacing w:after="120"/>
    </w:pPr>
    <w:rPr>
      <w:sz w:val="16"/>
      <w:szCs w:val="16"/>
    </w:rPr>
  </w:style>
  <w:style w:type="paragraph" w:styleId="Title">
    <w:name w:val="Title"/>
    <w:basedOn w:val="Normal"/>
    <w:qFormat/>
    <w:rsid w:val="00B20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center"/>
    </w:pPr>
    <w:rPr>
      <w:rFonts w:ascii="Varsity" w:hAnsi="Varsity"/>
      <w:b/>
      <w:i/>
      <w:sz w:val="40"/>
      <w:szCs w:val="20"/>
    </w:rPr>
  </w:style>
  <w:style w:type="paragraph" w:styleId="BalloonText">
    <w:name w:val="Balloon Text"/>
    <w:basedOn w:val="Normal"/>
    <w:semiHidden/>
    <w:rsid w:val="00B2079A"/>
    <w:rPr>
      <w:rFonts w:ascii="Tahoma" w:hAnsi="Tahoma" w:cs="Tahoma"/>
      <w:sz w:val="16"/>
      <w:szCs w:val="16"/>
    </w:rPr>
  </w:style>
  <w:style w:type="paragraph" w:styleId="BodyTextIndent2">
    <w:name w:val="Body Text Indent 2"/>
    <w:basedOn w:val="Normal"/>
    <w:rsid w:val="00B2079A"/>
    <w:pPr>
      <w:ind w:left="2880" w:hanging="2880"/>
    </w:pPr>
    <w:rPr>
      <w:rFonts w:ascii="Helv" w:hAnsi="Helv"/>
      <w:sz w:val="22"/>
      <w:szCs w:val="22"/>
    </w:rPr>
  </w:style>
  <w:style w:type="character" w:customStyle="1" w:styleId="HeaderChar">
    <w:name w:val="Header Char"/>
    <w:basedOn w:val="DefaultParagraphFont"/>
    <w:link w:val="Header"/>
    <w:uiPriority w:val="99"/>
    <w:rsid w:val="004C572C"/>
    <w:rPr>
      <w:sz w:val="24"/>
      <w:szCs w:val="24"/>
    </w:rPr>
  </w:style>
  <w:style w:type="paragraph" w:customStyle="1" w:styleId="Default">
    <w:name w:val="Default"/>
    <w:rsid w:val="00F52290"/>
    <w:pPr>
      <w:autoSpaceDE w:val="0"/>
      <w:autoSpaceDN w:val="0"/>
      <w:adjustRightInd w:val="0"/>
    </w:pPr>
    <w:rPr>
      <w:color w:val="000000"/>
      <w:sz w:val="24"/>
      <w:szCs w:val="24"/>
    </w:rPr>
  </w:style>
  <w:style w:type="character" w:styleId="Strong">
    <w:name w:val="Strong"/>
    <w:basedOn w:val="DefaultParagraphFont"/>
    <w:uiPriority w:val="22"/>
    <w:qFormat/>
    <w:rsid w:val="00F52290"/>
    <w:rPr>
      <w:b/>
      <w:bCs/>
    </w:rPr>
  </w:style>
  <w:style w:type="character" w:customStyle="1" w:styleId="FooterChar">
    <w:name w:val="Footer Char"/>
    <w:basedOn w:val="DefaultParagraphFont"/>
    <w:link w:val="Footer"/>
    <w:uiPriority w:val="99"/>
    <w:rsid w:val="0036519A"/>
    <w:rPr>
      <w:sz w:val="24"/>
      <w:szCs w:val="24"/>
    </w:rPr>
  </w:style>
  <w:style w:type="paragraph" w:styleId="Bibliography">
    <w:name w:val="Bibliography"/>
    <w:basedOn w:val="Normal"/>
    <w:next w:val="Normal"/>
    <w:rsid w:val="005957E3"/>
    <w:rPr>
      <w:rFonts w:asciiTheme="minorHAnsi" w:eastAsiaTheme="minorHAnsi" w:hAnsiTheme="minorHAnsi" w:cstheme="minorBidi"/>
    </w:rPr>
  </w:style>
  <w:style w:type="character" w:customStyle="1" w:styleId="Heading1Char">
    <w:name w:val="Heading 1 Char"/>
    <w:basedOn w:val="DefaultParagraphFont"/>
    <w:link w:val="Heading1"/>
    <w:rsid w:val="005957E3"/>
    <w:rPr>
      <w:rFonts w:ascii="Arial" w:hAnsi="Arial" w:cs="Arial"/>
      <w:b/>
      <w:bCs/>
      <w:kern w:val="32"/>
      <w:sz w:val="32"/>
      <w:szCs w:val="32"/>
    </w:rPr>
  </w:style>
  <w:style w:type="paragraph" w:styleId="ListParagraph">
    <w:name w:val="List Paragraph"/>
    <w:basedOn w:val="Normal"/>
    <w:uiPriority w:val="34"/>
    <w:qFormat/>
    <w:rsid w:val="00CE1C21"/>
    <w:pPr>
      <w:ind w:left="720"/>
      <w:contextualSpacing/>
    </w:pPr>
  </w:style>
  <w:style w:type="table" w:styleId="TableGrid">
    <w:name w:val="Table Grid"/>
    <w:basedOn w:val="TableNormal"/>
    <w:rsid w:val="003C1C53"/>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8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lmore@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9" ma:contentTypeDescription="Create a new document." ma:contentTypeScope="" ma:versionID="3fa2aad73858b5b310e1a150cff8a961">
  <xsd:schema xmlns:xsd="http://www.w3.org/2001/XMLSchema" xmlns:xs="http://www.w3.org/2001/XMLSchema" xmlns:p="http://schemas.microsoft.com/office/2006/metadata/properties" xmlns:ns3="6ee2aeed-e79b-48d5-931d-bff8e7aa7e85" targetNamespace="http://schemas.microsoft.com/office/2006/metadata/properties" ma:root="true" ma:fieldsID="43abd061ee41e152799ac309c15342ae" ns3:_="">
    <xsd:import namespace="6ee2aeed-e79b-48d5-931d-bff8e7aa7e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4600C-7CC4-4324-8CEB-68EF231DE8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73BFF3-27DD-4840-824D-4CB4D0F6D4DE}">
  <ds:schemaRefs>
    <ds:schemaRef ds:uri="http://schemas.microsoft.com/sharepoint/v3/contenttype/forms"/>
  </ds:schemaRefs>
</ds:datastoreItem>
</file>

<file path=customXml/itemProps3.xml><?xml version="1.0" encoding="utf-8"?>
<ds:datastoreItem xmlns:ds="http://schemas.openxmlformats.org/officeDocument/2006/customXml" ds:itemID="{3DA300FC-4CA3-4230-B42E-A3ABB796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27009-A067-4C4D-B3C1-DC76157E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2968</Words>
  <Characters>16922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Unit I – Social and Family Dynamics</vt:lpstr>
    </vt:vector>
  </TitlesOfParts>
  <Company>Northeast Texas Community College</Company>
  <LinksUpToDate>false</LinksUpToDate>
  <CharactersWithSpaces>19851</CharactersWithSpaces>
  <SharedDoc>false</SharedDoc>
  <HLinks>
    <vt:vector size="12" baseType="variant">
      <vt:variant>
        <vt:i4>2949122</vt:i4>
      </vt:variant>
      <vt:variant>
        <vt:i4>3</vt:i4>
      </vt:variant>
      <vt:variant>
        <vt:i4>0</vt:i4>
      </vt:variant>
      <vt:variant>
        <vt:i4>5</vt:i4>
      </vt:variant>
      <vt:variant>
        <vt:lpwstr>mailto:kgatlin@ntcc.edu</vt:lpwstr>
      </vt:variant>
      <vt:variant>
        <vt:lpwstr/>
      </vt:variant>
      <vt:variant>
        <vt:i4>6291567</vt:i4>
      </vt:variant>
      <vt:variant>
        <vt:i4>0</vt:i4>
      </vt:variant>
      <vt:variant>
        <vt:i4>0</vt:i4>
      </vt:variant>
      <vt:variant>
        <vt:i4>5</vt:i4>
      </vt:variant>
      <vt:variant>
        <vt:lpwstr>http://www.ntcc.cc.tx.us/ntcc.php?pageid=146&amp;Name=Athletics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I – Social and Family Dynamics</dc:title>
  <dc:creator>Tonya Taylor</dc:creator>
  <cp:lastModifiedBy>Timothy Elmore</cp:lastModifiedBy>
  <cp:revision>2</cp:revision>
  <cp:lastPrinted>2018-02-22T23:40:00Z</cp:lastPrinted>
  <dcterms:created xsi:type="dcterms:W3CDTF">2021-01-17T07:44:00Z</dcterms:created>
  <dcterms:modified xsi:type="dcterms:W3CDTF">2021-01-17T07:44:00Z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0x0101001BC8014B1788104BA95EAE8A54D7576D</vt:lpwstr>
  </property>
</Properties>
</file>