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A71585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3A2A8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8F" w:rsidRPr="003A2A8F">
        <w:rPr>
          <w:rFonts w:ascii="Times New Roman" w:hAnsi="Times New Roman" w:cs="Times New Roman"/>
          <w:b/>
          <w:sz w:val="32"/>
        </w:rPr>
        <w:t>MLAB 2</w:t>
      </w:r>
      <w:r w:rsidR="00520483">
        <w:rPr>
          <w:rFonts w:ascii="Times New Roman" w:hAnsi="Times New Roman" w:cs="Times New Roman"/>
          <w:b/>
          <w:sz w:val="32"/>
        </w:rPr>
        <w:t>362</w:t>
      </w:r>
      <w:r w:rsidR="003A2A8F">
        <w:rPr>
          <w:rFonts w:ascii="Times New Roman" w:hAnsi="Times New Roman" w:cs="Times New Roman"/>
          <w:b/>
          <w:sz w:val="32"/>
        </w:rPr>
        <w:t>.001</w:t>
      </w:r>
      <w:r w:rsidR="003A2A8F" w:rsidRPr="003A2A8F">
        <w:rPr>
          <w:rFonts w:ascii="Times New Roman" w:hAnsi="Times New Roman" w:cs="Times New Roman"/>
          <w:b/>
          <w:sz w:val="32"/>
        </w:rPr>
        <w:t xml:space="preserve">-Clinical </w:t>
      </w:r>
      <w:r w:rsidR="00520483">
        <w:rPr>
          <w:rFonts w:ascii="Times New Roman" w:hAnsi="Times New Roman" w:cs="Times New Roman"/>
          <w:b/>
          <w:sz w:val="32"/>
        </w:rPr>
        <w:t>I</w:t>
      </w:r>
      <w:r w:rsidR="003A2A8F" w:rsidRPr="003A2A8F">
        <w:rPr>
          <w:rFonts w:ascii="Times New Roman" w:hAnsi="Times New Roman" w:cs="Times New Roman"/>
          <w:b/>
          <w:sz w:val="32"/>
        </w:rPr>
        <w:t>I for Med Lab Technology (Traditional)</w:t>
      </w:r>
    </w:p>
    <w:p w14:paraId="5B5254EE" w14:textId="49EB737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A8F" w:rsidRPr="003A2A8F">
        <w:rPr>
          <w:rFonts w:ascii="Times New Roman" w:hAnsi="Times New Roman" w:cs="Times New Roman"/>
          <w:spacing w:val="-3"/>
          <w:sz w:val="24"/>
        </w:rPr>
        <w:t>S</w:t>
      </w:r>
      <w:r w:rsidR="00520483">
        <w:rPr>
          <w:rFonts w:ascii="Times New Roman" w:hAnsi="Times New Roman" w:cs="Times New Roman"/>
          <w:spacing w:val="-3"/>
          <w:sz w:val="24"/>
        </w:rPr>
        <w:t>ummer</w:t>
      </w:r>
      <w:r w:rsidR="003A2A8F" w:rsidRPr="003A2A8F">
        <w:rPr>
          <w:rFonts w:ascii="Times New Roman" w:hAnsi="Times New Roman" w:cs="Times New Roman"/>
          <w:spacing w:val="-3"/>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1EF35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A8F" w:rsidRPr="003A2A8F">
        <w:rPr>
          <w:rFonts w:ascii="Times New Roman" w:hAnsi="Times New Roman" w:cs="Times New Roman"/>
          <w:b/>
          <w:sz w:val="28"/>
        </w:rPr>
        <w:t>Chantel Sokol</w:t>
      </w:r>
    </w:p>
    <w:p w14:paraId="39925C9D" w14:textId="30E0A7D9" w:rsidR="00ED0E6E" w:rsidRPr="003A2A8F"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A2A8F" w:rsidRPr="003A2A8F">
        <w:rPr>
          <w:rFonts w:ascii="Times New Roman" w:hAnsi="Times New Roman" w:cs="Times New Roman"/>
          <w:spacing w:val="-6"/>
          <w:sz w:val="24"/>
        </w:rPr>
        <w:t>UHS 104</w:t>
      </w:r>
    </w:p>
    <w:p w14:paraId="3EF7CE86" w14:textId="7009D79E" w:rsidR="00ED0E6E" w:rsidRPr="003A2A8F" w:rsidRDefault="00ED0E6E" w:rsidP="00ED0E6E">
      <w:pPr>
        <w:pStyle w:val="TableParagraph"/>
        <w:spacing w:before="1"/>
        <w:ind w:left="1908" w:right="110"/>
        <w:rPr>
          <w:rFonts w:ascii="Times New Roman" w:hAnsi="Times New Roman" w:cs="Times New Roman"/>
          <w:sz w:val="24"/>
        </w:rPr>
      </w:pPr>
      <w:r w:rsidRPr="003A2A8F">
        <w:rPr>
          <w:rFonts w:ascii="Times New Roman" w:hAnsi="Times New Roman" w:cs="Times New Roman"/>
          <w:b/>
          <w:spacing w:val="-1"/>
          <w:sz w:val="24"/>
        </w:rPr>
        <w:t>Phone:</w:t>
      </w:r>
      <w:r w:rsidRPr="003A2A8F">
        <w:rPr>
          <w:rFonts w:ascii="Times New Roman" w:hAnsi="Times New Roman" w:cs="Times New Roman"/>
          <w:b/>
          <w:spacing w:val="-4"/>
          <w:sz w:val="24"/>
        </w:rPr>
        <w:t xml:space="preserve"> </w:t>
      </w:r>
      <w:r w:rsidR="003A2A8F">
        <w:rPr>
          <w:rFonts w:ascii="Times New Roman" w:hAnsi="Times New Roman" w:cs="Times New Roman"/>
          <w:spacing w:val="-4"/>
          <w:sz w:val="24"/>
        </w:rPr>
        <w:t>903-434-8352</w:t>
      </w:r>
    </w:p>
    <w:p w14:paraId="43BABC34" w14:textId="1C4A78D2" w:rsidR="00ED0E6E" w:rsidRPr="003A2A8F"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3A2A8F">
        <w:rPr>
          <w:rFonts w:ascii="Times New Roman" w:hAnsi="Times New Roman" w:cs="Times New Roman"/>
          <w:b/>
          <w:spacing w:val="-1"/>
          <w:sz w:val="24"/>
        </w:rPr>
        <w:t>Email:</w:t>
      </w:r>
      <w:r w:rsidRPr="003A2A8F">
        <w:rPr>
          <w:rFonts w:ascii="Times New Roman" w:hAnsi="Times New Roman" w:cs="Times New Roman"/>
          <w:b/>
          <w:spacing w:val="-6"/>
          <w:sz w:val="24"/>
        </w:rPr>
        <w:t xml:space="preserve"> </w:t>
      </w:r>
      <w:r w:rsidR="003A2A8F">
        <w:rPr>
          <w:rFonts w:ascii="Times New Roman" w:hAnsi="Times New Roman" w:cs="Times New Roman"/>
          <w:spacing w:val="-6"/>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9AEA44E" w14:textId="36322BEC" w:rsidR="003A2A8F" w:rsidRDefault="00734508" w:rsidP="003A2A8F">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9:00-12:00</w:t>
            </w:r>
          </w:p>
          <w:p w14:paraId="51549599" w14:textId="4DD72F63" w:rsidR="005C79AC" w:rsidRPr="002E21E3" w:rsidRDefault="003A2A8F"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sz w:val="19"/>
                <w:szCs w:val="19"/>
                <w:lang w:bidi="en-US"/>
              </w:rPr>
              <w:t>1:</w:t>
            </w:r>
            <w:r w:rsidR="00734508">
              <w:rPr>
                <w:rFonts w:ascii="Times New Roman" w:eastAsia="Times New Roman" w:hAnsi="Times New Roman"/>
                <w:sz w:val="19"/>
                <w:szCs w:val="19"/>
                <w:lang w:bidi="en-US"/>
              </w:rPr>
              <w:t>0</w:t>
            </w:r>
            <w:r>
              <w:rPr>
                <w:rFonts w:ascii="Times New Roman" w:eastAsia="Times New Roman" w:hAnsi="Times New Roman"/>
                <w:sz w:val="19"/>
                <w:szCs w:val="19"/>
                <w:lang w:bidi="en-US"/>
              </w:rPr>
              <w:t>0-4:30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7C2F5A7" w:rsidR="005C79AC" w:rsidRPr="002E21E3" w:rsidRDefault="007345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1:00-4:30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0A7ED06" w:rsidR="005C79AC" w:rsidRPr="004565A6" w:rsidRDefault="003A2A8F" w:rsidP="005C79AC">
            <w:pPr>
              <w:autoSpaceDE w:val="0"/>
              <w:autoSpaceDN w:val="0"/>
              <w:spacing w:before="120"/>
              <w:jc w:val="center"/>
              <w:rPr>
                <w:rFonts w:ascii="Times New Roman" w:eastAsia="Times New Roman" w:hAnsi="Times New Roman" w:cs="Times New Roman"/>
                <w:color w:val="FF0000"/>
                <w:sz w:val="19"/>
                <w:szCs w:val="19"/>
                <w:lang w:bidi="en-US"/>
              </w:rPr>
            </w:pPr>
            <w:r w:rsidRPr="003A2A8F">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0B366C" w:rsidR="005C79AC" w:rsidRPr="004565A6" w:rsidRDefault="00734508" w:rsidP="003A2A8F">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spacing w:val="-1"/>
                <w:sz w:val="20"/>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22D87" w:rsidR="005C79AC" w:rsidRPr="003A2A8F" w:rsidRDefault="003A2A8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0BD1E10" w:rsidR="005C79AC" w:rsidRPr="003A2A8F" w:rsidRDefault="003A2A8F"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B19AC97"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34508" w:rsidRPr="00734508">
        <w:rPr>
          <w:rFonts w:cs="Times New Roman"/>
          <w:spacing w:val="11"/>
        </w:rPr>
        <w:t>3</w:t>
      </w:r>
      <w:r w:rsidR="00FF29A7" w:rsidRPr="00734508">
        <w:rPr>
          <w:rFonts w:cs="Times New Roman"/>
          <w:spacing w:val="11"/>
        </w:rPr>
        <w:t xml:space="preserve"> c</w:t>
      </w:r>
      <w:r w:rsidR="00FF29A7" w:rsidRPr="00FF29A7">
        <w:rPr>
          <w:rFonts w:cs="Times New Roman"/>
          <w:spacing w:val="11"/>
        </w:rPr>
        <w:t>redit hours.</w:t>
      </w:r>
      <w:r w:rsidR="00FF29A7">
        <w:rPr>
          <w:rFonts w:cs="Times New Roman"/>
          <w:spacing w:val="11"/>
        </w:rPr>
        <w:t xml:space="preserve"> </w:t>
      </w:r>
      <w:r w:rsidR="00FF29A7" w:rsidRPr="00FF29A7">
        <w:rPr>
          <w:rFonts w:cs="Times New Roman"/>
          <w:spacing w:val="11"/>
        </w:rPr>
        <w:t xml:space="preserve">Lecture/Lab/Clinical: </w:t>
      </w:r>
      <w:r w:rsidR="0081044C">
        <w:rPr>
          <w:rFonts w:cs="Times New Roman"/>
          <w:spacing w:val="11"/>
        </w:rPr>
        <w:t>Four to Six</w:t>
      </w:r>
      <w:r w:rsidR="00FF29A7" w:rsidRPr="00FF29A7">
        <w:rPr>
          <w:rFonts w:cs="Times New Roman"/>
          <w:spacing w:val="11"/>
        </w:rPr>
        <w:t xml:space="preserve"> weeks of </w:t>
      </w:r>
      <w:r w:rsidR="00734508">
        <w:rPr>
          <w:rFonts w:cs="Times New Roman"/>
          <w:spacing w:val="11"/>
        </w:rPr>
        <w:t>1</w:t>
      </w:r>
      <w:r w:rsidR="0081044C">
        <w:rPr>
          <w:rFonts w:cs="Times New Roman"/>
          <w:spacing w:val="11"/>
        </w:rPr>
        <w:t>28-192</w:t>
      </w:r>
      <w:r w:rsidR="00FF29A7" w:rsidRPr="00FF29A7">
        <w:rPr>
          <w:rFonts w:cs="Times New Roman"/>
          <w:spacing w:val="11"/>
        </w:rPr>
        <w:t xml:space="preserve"> contact hours in a clinical laboratory setting</w:t>
      </w:r>
      <w:r w:rsidR="00734508">
        <w:rPr>
          <w:rFonts w:cs="Times New Roman"/>
          <w:spacing w:val="11"/>
        </w:rPr>
        <w:t xml:space="preserve"> followed by </w:t>
      </w:r>
      <w:r w:rsidR="003E6F5C">
        <w:rPr>
          <w:rFonts w:cs="Times New Roman"/>
          <w:spacing w:val="11"/>
        </w:rPr>
        <w:t xml:space="preserve">student led </w:t>
      </w:r>
      <w:r w:rsidR="00734508">
        <w:rPr>
          <w:rFonts w:cs="Times New Roman"/>
          <w:spacing w:val="11"/>
        </w:rPr>
        <w:t>career development.</w:t>
      </w:r>
      <w:r w:rsidR="00FF29A7">
        <w:rPr>
          <w:rFonts w:cs="Times New Roman"/>
          <w:spacing w:val="11"/>
        </w:rPr>
        <w:t xml:space="preserve"> </w:t>
      </w:r>
      <w:r w:rsidR="00FF29A7" w:rsidRPr="00FF29A7">
        <w:rPr>
          <w:rFonts w:cs="Times New Roman"/>
          <w:spacing w:val="11"/>
        </w:rPr>
        <w:t xml:space="preserve">A health-related work-based learning experience that enables the student to apply specialized occupational theory skills, and concepts. Direct supervision is provided by the clinical professional either on campus by MLT faculty or at the clinical affiliate site by medical laboratory staff from the site. </w:t>
      </w:r>
    </w:p>
    <w:p w14:paraId="2539DA1A" w14:textId="77777777" w:rsidR="00FF29A7" w:rsidRPr="002E21E3" w:rsidRDefault="00FF29A7" w:rsidP="00194115">
      <w:pPr>
        <w:pStyle w:val="BodyText"/>
        <w:ind w:right="344"/>
        <w:rPr>
          <w:rFonts w:cs="Times New Roman"/>
          <w:spacing w:val="-1"/>
        </w:rPr>
      </w:pPr>
    </w:p>
    <w:p w14:paraId="5070A9CB" w14:textId="4331108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F29A7" w:rsidRPr="00FF29A7">
        <w:rPr>
          <w:rFonts w:cs="Times New Roman"/>
          <w:spacing w:val="11"/>
        </w:rPr>
        <w:t xml:space="preserve">Admission to the clinical phase of the MLT program </w:t>
      </w:r>
      <w:r w:rsidR="00734508">
        <w:rPr>
          <w:rFonts w:cs="Times New Roman"/>
          <w:spacing w:val="11"/>
        </w:rPr>
        <w:t xml:space="preserve">and completion of MLAB 2461 </w:t>
      </w:r>
      <w:r w:rsidR="00FF29A7" w:rsidRPr="00FF29A7">
        <w:rPr>
          <w:rFonts w:cs="Times New Roman"/>
          <w:spacing w:val="11"/>
        </w:rPr>
        <w:t>or department approval.</w:t>
      </w:r>
    </w:p>
    <w:p w14:paraId="0D2EAEEF" w14:textId="77777777" w:rsidR="00E53C66" w:rsidRPr="002E21E3" w:rsidRDefault="00E53C66" w:rsidP="002939BA">
      <w:pPr>
        <w:pStyle w:val="BodyText"/>
        <w:ind w:right="344"/>
        <w:rPr>
          <w:rFonts w:cs="Times New Roman"/>
          <w:spacing w:val="-1"/>
        </w:rPr>
      </w:pPr>
    </w:p>
    <w:p w14:paraId="7A5A0B4C" w14:textId="77777777" w:rsidR="00FC51FA" w:rsidRDefault="00E53C66" w:rsidP="00FC51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EF95500" w14:textId="449F87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theory and processes of each clinical area of the laboratory</w:t>
      </w:r>
    </w:p>
    <w:p w14:paraId="2EC487EE" w14:textId="1B1C12A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disease states associated with each clinical area of the laboratory</w:t>
      </w:r>
    </w:p>
    <w:p w14:paraId="1F0397BC" w14:textId="25AB07D9"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Identify the laboratory tests in each clinical area of the laboratory required to evaluate disease states</w:t>
      </w:r>
    </w:p>
    <w:p w14:paraId="2D58D78A" w14:textId="5363B0D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Perform basic laboratory tests in each clinical area of the laboratory</w:t>
      </w:r>
    </w:p>
    <w:p w14:paraId="328359E2" w14:textId="4EE9026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Evaluate laboratory findings and correlate with clinical conditions</w:t>
      </w:r>
    </w:p>
    <w:p w14:paraId="5C0EF68D" w14:textId="2EFC1B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Apply procedures, regulations and laws within and among political, economic, environmental, social and legal systems associated with the hospital or clinical medical laboratory technician.</w:t>
      </w:r>
    </w:p>
    <w:p w14:paraId="18C0C5C7" w14:textId="3BBA68A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Demonstrate legal and ethical behavior, safety practices, intrapersonal and teamwork skills.</w:t>
      </w:r>
    </w:p>
    <w:p w14:paraId="2B4D6697" w14:textId="67CE4645" w:rsidR="00FC51FA" w:rsidRP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Utilize appropriate written and verbal communication skills using the terminology of the medical field.</w:t>
      </w:r>
    </w:p>
    <w:p w14:paraId="6733966D" w14:textId="77777777" w:rsidR="00007426" w:rsidRDefault="00007426" w:rsidP="00FC51FA">
      <w:pPr>
        <w:pStyle w:val="Heading1"/>
        <w:spacing w:line="281" w:lineRule="exact"/>
        <w:rPr>
          <w:rFonts w:ascii="Times New Roman" w:hAnsi="Times New Roman" w:cs="Times New Roman"/>
          <w:spacing w:val="-1"/>
        </w:rPr>
      </w:pPr>
    </w:p>
    <w:p w14:paraId="6E47EC4A" w14:textId="12FEF247" w:rsidR="00E53C66" w:rsidRDefault="00E53C66" w:rsidP="00FC51FA">
      <w:pPr>
        <w:pStyle w:val="Heading1"/>
        <w:spacing w:line="281" w:lineRule="exact"/>
        <w:rPr>
          <w:rFonts w:ascii="Times New Roman" w:hAnsi="Times New Roman" w:cs="Times New Roman"/>
          <w:b w:val="0"/>
          <w:color w:val="2B2A2F"/>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07426" w:rsidRPr="00ED673A">
        <w:rPr>
          <w:rFonts w:ascii="Times New Roman" w:hAnsi="Times New Roman" w:cs="Times New Roman"/>
          <w:b w:val="0"/>
          <w:color w:val="2B2A2F"/>
        </w:rPr>
        <w:t xml:space="preserve">Students will be evaluated on their knowledge, skills and professional attitude in each major rotation area. The college provides specific objectives and evaluation forms for each rotation </w:t>
      </w:r>
      <w:r w:rsidR="00007426" w:rsidRPr="00ED673A">
        <w:rPr>
          <w:rFonts w:ascii="Times New Roman" w:hAnsi="Times New Roman" w:cs="Times New Roman"/>
          <w:b w:val="0"/>
          <w:color w:val="2B2A2F"/>
          <w:spacing w:val="2"/>
        </w:rPr>
        <w:t>area</w:t>
      </w:r>
      <w:r w:rsidR="00007426" w:rsidRPr="00ED673A">
        <w:rPr>
          <w:rFonts w:ascii="Times New Roman" w:hAnsi="Times New Roman" w:cs="Times New Roman"/>
          <w:b w:val="0"/>
          <w:color w:val="606060"/>
          <w:spacing w:val="2"/>
        </w:rPr>
        <w:t xml:space="preserve">. </w:t>
      </w:r>
      <w:r w:rsidR="00007426" w:rsidRPr="00ED673A">
        <w:rPr>
          <w:rFonts w:ascii="Times New Roman" w:hAnsi="Times New Roman" w:cs="Times New Roman"/>
          <w:b w:val="0"/>
          <w:color w:val="2B2A2F"/>
        </w:rPr>
        <w:t xml:space="preserve">It is the student's responsibility to complete the objectives, performance competencies, and to have </w:t>
      </w:r>
      <w:r w:rsidR="00007426" w:rsidRPr="00ED673A">
        <w:rPr>
          <w:rFonts w:ascii="Times New Roman" w:hAnsi="Times New Roman" w:cs="Times New Roman"/>
          <w:b w:val="0"/>
          <w:color w:val="2B2A2F"/>
          <w:spacing w:val="4"/>
        </w:rPr>
        <w:t>t</w:t>
      </w:r>
      <w:r w:rsidR="00007426" w:rsidRPr="00ED673A">
        <w:rPr>
          <w:rFonts w:ascii="Times New Roman" w:hAnsi="Times New Roman" w:cs="Times New Roman"/>
          <w:b w:val="0"/>
          <w:color w:val="4F4D4F"/>
          <w:spacing w:val="4"/>
        </w:rPr>
        <w:t>h</w:t>
      </w:r>
      <w:r w:rsidR="00007426" w:rsidRPr="00ED673A">
        <w:rPr>
          <w:rFonts w:ascii="Times New Roman" w:hAnsi="Times New Roman" w:cs="Times New Roman"/>
          <w:b w:val="0"/>
          <w:color w:val="2B2A2F"/>
          <w:spacing w:val="4"/>
        </w:rPr>
        <w:t xml:space="preserve">e </w:t>
      </w:r>
      <w:r w:rsidR="00007426" w:rsidRPr="00ED673A">
        <w:rPr>
          <w:rFonts w:ascii="Times New Roman" w:hAnsi="Times New Roman" w:cs="Times New Roman"/>
          <w:b w:val="0"/>
          <w:color w:val="2B2A2F"/>
        </w:rPr>
        <w:t>clinical instructor complete the evaluation forms by the time they fin</w:t>
      </w:r>
      <w:r w:rsidR="00007426" w:rsidRPr="00ED673A">
        <w:rPr>
          <w:rFonts w:ascii="Times New Roman" w:hAnsi="Times New Roman" w:cs="Times New Roman"/>
          <w:b w:val="0"/>
          <w:color w:val="4F4D4F"/>
        </w:rPr>
        <w:t>i</w:t>
      </w:r>
      <w:r w:rsidR="00007426" w:rsidRPr="00ED673A">
        <w:rPr>
          <w:rFonts w:ascii="Times New Roman" w:hAnsi="Times New Roman" w:cs="Times New Roman"/>
          <w:b w:val="0"/>
          <w:color w:val="2B2A2F"/>
        </w:rPr>
        <w:t>sh the rotation. The clinical faculty will complete the evaluation forms that are provided by the college. A satisfactory evaluation must be obtained in each rotation area for successful completion of the clinical practicum experience. The student competencies must be at the minimum level indicated on the Performance Evaluation Form in all rotation areas in order to pass these courses.</w:t>
      </w:r>
    </w:p>
    <w:p w14:paraId="59A143F7" w14:textId="77777777" w:rsidR="003E6F5C" w:rsidRPr="00ED673A" w:rsidRDefault="003E6F5C" w:rsidP="00FC51FA">
      <w:pPr>
        <w:pStyle w:val="Heading1"/>
        <w:spacing w:line="281" w:lineRule="exact"/>
        <w:rPr>
          <w:rFonts w:ascii="Times New Roman" w:hAnsi="Times New Roman" w:cs="Times New Roman"/>
          <w:b w:val="0"/>
          <w:color w:val="2B2A2F"/>
        </w:rPr>
      </w:pPr>
    </w:p>
    <w:p w14:paraId="6A330AAE" w14:textId="432DADD8" w:rsidR="00ED673A" w:rsidRPr="00ED673A" w:rsidRDefault="00ED673A" w:rsidP="00FC51FA">
      <w:pPr>
        <w:pStyle w:val="Heading1"/>
        <w:spacing w:line="281" w:lineRule="exact"/>
        <w:rPr>
          <w:rFonts w:ascii="Times New Roman" w:hAnsi="Times New Roman" w:cs="Times New Roman"/>
          <w:b w:val="0"/>
          <w:bCs w:val="0"/>
        </w:rPr>
      </w:pPr>
    </w:p>
    <w:p w14:paraId="4A73223E" w14:textId="7786A4FB" w:rsidR="00ED673A" w:rsidRDefault="00ED673A" w:rsidP="00FC51FA">
      <w:pPr>
        <w:pStyle w:val="Heading1"/>
        <w:spacing w:line="281" w:lineRule="exact"/>
        <w:rPr>
          <w:rFonts w:ascii="Times New Roman" w:hAnsi="Times New Roman" w:cs="Times New Roman"/>
          <w:b w:val="0"/>
          <w:bCs w:val="0"/>
        </w:rPr>
      </w:pPr>
      <w:r w:rsidRPr="00ED673A">
        <w:rPr>
          <w:rFonts w:ascii="Times New Roman" w:hAnsi="Times New Roman" w:cs="Times New Roman"/>
          <w:b w:val="0"/>
          <w:bCs w:val="0"/>
        </w:rPr>
        <w:lastRenderedPageBreak/>
        <w:t xml:space="preserve">Good laboratory practice requires psychomotor, affective and cognitive skills. The student will be evaluated in all three areas. Because the courses are primarily practical in nature, the psychomotor area will be weighted the heaviest for final grade determination.  However, students must pass each rotation area with at least a "C" average in order to satisfactorily complete the clinical </w:t>
      </w:r>
      <w:proofErr w:type="gramStart"/>
      <w:r w:rsidRPr="00ED673A">
        <w:rPr>
          <w:rFonts w:ascii="Times New Roman" w:hAnsi="Times New Roman" w:cs="Times New Roman"/>
          <w:b w:val="0"/>
          <w:bCs w:val="0"/>
        </w:rPr>
        <w:t>practicum .</w:t>
      </w:r>
      <w:proofErr w:type="gramEnd"/>
      <w:r w:rsidRPr="00ED673A">
        <w:rPr>
          <w:rFonts w:ascii="Times New Roman" w:hAnsi="Times New Roman" w:cs="Times New Roman"/>
          <w:b w:val="0"/>
          <w:bCs w:val="0"/>
        </w:rPr>
        <w:t xml:space="preserve"> Any written or practical exam in which the student earns a grade below 70% MUST be </w:t>
      </w:r>
      <w:proofErr w:type="gramStart"/>
      <w:r w:rsidRPr="00ED673A">
        <w:rPr>
          <w:rFonts w:ascii="Times New Roman" w:hAnsi="Times New Roman" w:cs="Times New Roman"/>
          <w:b w:val="0"/>
          <w:bCs w:val="0"/>
        </w:rPr>
        <w:t>remediated .</w:t>
      </w:r>
      <w:proofErr w:type="gramEnd"/>
      <w:r w:rsidRPr="00ED673A">
        <w:rPr>
          <w:rFonts w:ascii="Times New Roman" w:hAnsi="Times New Roman" w:cs="Times New Roman"/>
          <w:b w:val="0"/>
          <w:bCs w:val="0"/>
        </w:rPr>
        <w:t xml:space="preserve"> A grade of 70% will be given on exams satisfactorily completed following remediation.</w:t>
      </w:r>
    </w:p>
    <w:p w14:paraId="037428B3" w14:textId="77777777" w:rsidR="00ED673A" w:rsidRPr="00007426" w:rsidRDefault="00ED673A" w:rsidP="00FC51FA">
      <w:pPr>
        <w:pStyle w:val="Heading1"/>
        <w:spacing w:line="281" w:lineRule="exact"/>
        <w:rPr>
          <w:rFonts w:ascii="Times New Roman" w:hAnsi="Times New Roman" w:cs="Times New Roman"/>
          <w:b w:val="0"/>
          <w:bCs w:val="0"/>
        </w:rPr>
      </w:pPr>
    </w:p>
    <w:p w14:paraId="40BEBAD4" w14:textId="3FCCA0A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Psychomotor and affective grades will be derived from the clinical Performance Evaluation Forms. Samples of the forms are found under the Evaluation Forms tab</w:t>
      </w:r>
      <w:r>
        <w:rPr>
          <w:rFonts w:ascii="Times New Roman" w:eastAsia="Cambria" w:hAnsi="Times New Roman" w:cs="Times New Roman"/>
          <w:sz w:val="23"/>
          <w:szCs w:val="23"/>
        </w:rPr>
        <w:t xml:space="preserve"> in Blackboard</w:t>
      </w:r>
      <w:r w:rsidRPr="00ED673A">
        <w:rPr>
          <w:rFonts w:ascii="Times New Roman" w:eastAsia="Cambria" w:hAnsi="Times New Roman" w:cs="Times New Roman"/>
          <w:sz w:val="23"/>
          <w:szCs w:val="23"/>
        </w:rPr>
        <w:t>. Students must obtain at least a 70% on the affective evaluation and must obtain the designated level of competency on the psychomotor evaluation. Remediation will be necessary when the designated level of competency is not obtained. The type of remediation will be determined by the clinical instructor and the program director.</w:t>
      </w:r>
    </w:p>
    <w:p w14:paraId="7012246A" w14:textId="77777777" w:rsidR="00ED673A" w:rsidRPr="00ED673A" w:rsidRDefault="00ED673A" w:rsidP="00ED673A">
      <w:pPr>
        <w:spacing w:before="11"/>
        <w:rPr>
          <w:rFonts w:ascii="Times New Roman" w:eastAsia="Cambria" w:hAnsi="Times New Roman" w:cs="Times New Roman"/>
          <w:sz w:val="23"/>
          <w:szCs w:val="23"/>
        </w:rPr>
      </w:pPr>
    </w:p>
    <w:p w14:paraId="030BE8B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for the clinical practicum courses will be determined as follows:</w:t>
      </w:r>
    </w:p>
    <w:p w14:paraId="7AEAEDF8" w14:textId="283BF8F1"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Psychomotor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t>60%</w:t>
      </w:r>
    </w:p>
    <w:p w14:paraId="21B84639" w14:textId="1FCA0859"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Affective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t>20%</w:t>
      </w:r>
    </w:p>
    <w:p w14:paraId="356ABE51" w14:textId="73251373"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Cognitive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Written exams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20%</w:t>
      </w:r>
    </w:p>
    <w:p w14:paraId="5B13F973" w14:textId="77777777" w:rsidR="00ED673A" w:rsidRPr="00ED673A" w:rsidRDefault="00ED673A" w:rsidP="00ED673A">
      <w:pPr>
        <w:spacing w:before="11"/>
        <w:rPr>
          <w:rFonts w:ascii="Times New Roman" w:eastAsia="Cambria" w:hAnsi="Times New Roman" w:cs="Times New Roman"/>
          <w:sz w:val="23"/>
          <w:szCs w:val="23"/>
        </w:rPr>
      </w:pPr>
    </w:p>
    <w:p w14:paraId="28558A52" w14:textId="39992D83"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There will be two written exams given for each clinical rotation area and a final. Exams will be based on </w:t>
      </w:r>
      <w:proofErr w:type="spellStart"/>
      <w:r w:rsidRPr="00ED673A">
        <w:rPr>
          <w:rFonts w:ascii="Times New Roman" w:eastAsia="Cambria" w:hAnsi="Times New Roman" w:cs="Times New Roman"/>
          <w:sz w:val="23"/>
          <w:szCs w:val="23"/>
        </w:rPr>
        <w:t>MediaLab</w:t>
      </w:r>
      <w:proofErr w:type="spellEnd"/>
      <w:r w:rsidRPr="00ED673A">
        <w:rPr>
          <w:rFonts w:ascii="Times New Roman" w:eastAsia="Cambria" w:hAnsi="Times New Roman" w:cs="Times New Roman"/>
          <w:sz w:val="23"/>
          <w:szCs w:val="23"/>
        </w:rPr>
        <w:t xml:space="preserve"> assignments and administered by </w:t>
      </w:r>
      <w:proofErr w:type="spellStart"/>
      <w:r w:rsidRPr="00ED673A">
        <w:rPr>
          <w:rFonts w:ascii="Times New Roman" w:eastAsia="Cambria" w:hAnsi="Times New Roman" w:cs="Times New Roman"/>
          <w:sz w:val="23"/>
          <w:szCs w:val="23"/>
        </w:rPr>
        <w:t>MediaLab</w:t>
      </w:r>
      <w:proofErr w:type="spellEnd"/>
      <w:r w:rsidRPr="00ED673A">
        <w:rPr>
          <w:rFonts w:ascii="Times New Roman" w:eastAsia="Cambria" w:hAnsi="Times New Roman" w:cs="Times New Roman"/>
          <w:sz w:val="23"/>
          <w:szCs w:val="23"/>
        </w:rPr>
        <w:t>.</w:t>
      </w:r>
    </w:p>
    <w:p w14:paraId="74A82196" w14:textId="77777777" w:rsidR="00ED673A" w:rsidRPr="00ED673A" w:rsidRDefault="00ED673A" w:rsidP="00ED673A">
      <w:pPr>
        <w:spacing w:before="11"/>
        <w:rPr>
          <w:rFonts w:ascii="Times New Roman" w:eastAsia="Cambria" w:hAnsi="Times New Roman" w:cs="Times New Roman"/>
          <w:sz w:val="23"/>
          <w:szCs w:val="23"/>
        </w:rPr>
      </w:pPr>
    </w:p>
    <w:p w14:paraId="711D615D"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Grading Scale:</w:t>
      </w:r>
    </w:p>
    <w:p w14:paraId="0F2D1FF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90-100%</w:t>
      </w:r>
      <w:r w:rsidRPr="00ED673A">
        <w:rPr>
          <w:rFonts w:ascii="Times New Roman" w:eastAsia="Cambria" w:hAnsi="Times New Roman" w:cs="Times New Roman"/>
          <w:sz w:val="23"/>
          <w:szCs w:val="23"/>
        </w:rPr>
        <w:tab/>
        <w:t>A</w:t>
      </w:r>
    </w:p>
    <w:p w14:paraId="512F8E29"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80-89%</w:t>
      </w:r>
      <w:r w:rsidRPr="00ED673A">
        <w:rPr>
          <w:rFonts w:ascii="Times New Roman" w:eastAsia="Cambria" w:hAnsi="Times New Roman" w:cs="Times New Roman"/>
          <w:sz w:val="23"/>
          <w:szCs w:val="23"/>
        </w:rPr>
        <w:tab/>
        <w:t>B</w:t>
      </w:r>
    </w:p>
    <w:p w14:paraId="286D8F6A"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70-79%</w:t>
      </w:r>
      <w:r w:rsidRPr="00ED673A">
        <w:rPr>
          <w:rFonts w:ascii="Times New Roman" w:eastAsia="Cambria" w:hAnsi="Times New Roman" w:cs="Times New Roman"/>
          <w:sz w:val="23"/>
          <w:szCs w:val="23"/>
        </w:rPr>
        <w:tab/>
        <w:t>C</w:t>
      </w:r>
    </w:p>
    <w:p w14:paraId="0E23AB27"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60-69%</w:t>
      </w:r>
      <w:r w:rsidRPr="00ED673A">
        <w:rPr>
          <w:rFonts w:ascii="Times New Roman" w:eastAsia="Cambria" w:hAnsi="Times New Roman" w:cs="Times New Roman"/>
          <w:sz w:val="23"/>
          <w:szCs w:val="23"/>
        </w:rPr>
        <w:tab/>
        <w:t>D*</w:t>
      </w:r>
    </w:p>
    <w:p w14:paraId="0969C240"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Below 60%</w:t>
      </w:r>
      <w:r w:rsidRPr="00ED673A">
        <w:rPr>
          <w:rFonts w:ascii="Times New Roman" w:eastAsia="Cambria" w:hAnsi="Times New Roman" w:cs="Times New Roman"/>
          <w:sz w:val="23"/>
          <w:szCs w:val="23"/>
        </w:rPr>
        <w:tab/>
        <w:t>F*</w:t>
      </w:r>
    </w:p>
    <w:p w14:paraId="5840B88F" w14:textId="5E580B5B" w:rsidR="00E53C66"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below 70% may NOT be used to meet graduation requirements in the MLT program</w:t>
      </w:r>
    </w:p>
    <w:p w14:paraId="72B89525" w14:textId="2E3EACA5" w:rsidR="00ED673A" w:rsidRDefault="00ED673A" w:rsidP="00ED673A">
      <w:pPr>
        <w:spacing w:before="11"/>
        <w:rPr>
          <w:rFonts w:ascii="Times New Roman" w:eastAsia="Cambria" w:hAnsi="Times New Roman" w:cs="Times New Roman"/>
          <w:sz w:val="23"/>
          <w:szCs w:val="23"/>
        </w:rPr>
      </w:pPr>
    </w:p>
    <w:p w14:paraId="2D945621"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Assignments:</w:t>
      </w:r>
    </w:p>
    <w:p w14:paraId="357207B0" w14:textId="0ADC15B7"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At the discretion of the clinical faculty, the students may be given reading assignments, written tests, oral quizzes and/or performance tasks to complete. Students will keep accurate time logs and record sheets of all work performed in the clinical practicum experience. Time logs and weekly work record sheets should be uploaded to Blackboard at the end of each week.  The original record should be hand delivered or mailed to the MLT Clinical Coordinator at the completion of the clinical practicum experience. The original records will become part of your permanent file. **All evaluation forms must be in the student's academic file at Northeast Texas Community College before a course grade is </w:t>
      </w:r>
      <w:proofErr w:type="gramStart"/>
      <w:r w:rsidRPr="00ED673A">
        <w:rPr>
          <w:rFonts w:ascii="Times New Roman" w:eastAsia="Cambria" w:hAnsi="Times New Roman" w:cs="Times New Roman"/>
          <w:sz w:val="23"/>
          <w:szCs w:val="23"/>
        </w:rPr>
        <w:t>submitted.•</w:t>
      </w:r>
      <w:proofErr w:type="gramEnd"/>
      <w:r w:rsidRPr="00ED673A">
        <w:rPr>
          <w:rFonts w:ascii="Times New Roman" w:eastAsia="Cambria" w:hAnsi="Times New Roman" w:cs="Times New Roman"/>
          <w:sz w:val="23"/>
          <w:szCs w:val="23"/>
        </w:rPr>
        <w:t>•</w:t>
      </w:r>
    </w:p>
    <w:p w14:paraId="3839B9CD" w14:textId="77777777" w:rsidR="00ED673A" w:rsidRPr="00ED673A" w:rsidRDefault="00ED673A" w:rsidP="00ED673A">
      <w:pPr>
        <w:spacing w:before="11"/>
        <w:rPr>
          <w:rFonts w:ascii="Times New Roman" w:eastAsia="Cambria" w:hAnsi="Times New Roman" w:cs="Times New Roman"/>
          <w:sz w:val="23"/>
          <w:szCs w:val="23"/>
        </w:rPr>
      </w:pPr>
    </w:p>
    <w:p w14:paraId="45F53285" w14:textId="0CCD929B" w:rsidR="002939BA" w:rsidRPr="00ED673A"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D673A" w:rsidRPr="00ED673A">
        <w:rPr>
          <w:rFonts w:ascii="Times New Roman" w:hAnsi="Times New Roman" w:cs="Times New Roman"/>
          <w:b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248FDADD" w14:textId="386CCA92" w:rsidR="002939BA" w:rsidRDefault="002939BA" w:rsidP="00777592">
      <w:pPr>
        <w:pStyle w:val="Heading1"/>
        <w:rPr>
          <w:rFonts w:ascii="Times New Roman" w:hAnsi="Times New Roman" w:cs="Times New Roman"/>
          <w:b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673A" w:rsidRPr="00ED673A">
        <w:rPr>
          <w:rFonts w:ascii="Times New Roman" w:hAnsi="Times New Roman" w:cs="Times New Roman"/>
          <w:b w:val="0"/>
          <w:i/>
          <w:spacing w:val="-1"/>
        </w:rPr>
        <w:t>Clinical Laboratory Science Review</w:t>
      </w:r>
      <w:r w:rsidR="00ED673A" w:rsidRPr="00ED673A">
        <w:rPr>
          <w:rFonts w:ascii="Times New Roman" w:hAnsi="Times New Roman" w:cs="Times New Roman"/>
          <w:b w:val="0"/>
          <w:spacing w:val="-1"/>
        </w:rPr>
        <w:t>, The Bottom Line Approach, 5th edition, Louisiana State University Press</w:t>
      </w:r>
    </w:p>
    <w:p w14:paraId="40A418E8" w14:textId="725C5C43" w:rsidR="004C1405" w:rsidRDefault="004C1405" w:rsidP="00777592">
      <w:pPr>
        <w:pStyle w:val="Heading1"/>
        <w:rPr>
          <w:rFonts w:ascii="Times New Roman" w:hAnsi="Times New Roman" w:cs="Times New Roman"/>
          <w:b w:val="0"/>
          <w:bCs w:val="0"/>
          <w:spacing w:val="-1"/>
        </w:rPr>
      </w:pPr>
    </w:p>
    <w:p w14:paraId="5C4C6A54" w14:textId="69E33150" w:rsidR="004C1405" w:rsidRPr="00ED673A" w:rsidRDefault="004C1405" w:rsidP="00777592">
      <w:pPr>
        <w:pStyle w:val="Heading1"/>
        <w:rPr>
          <w:rFonts w:ascii="Times New Roman" w:hAnsi="Times New Roman" w:cs="Times New Roman"/>
          <w:b w:val="0"/>
          <w:bCs w:val="0"/>
          <w:spacing w:val="-1"/>
        </w:rPr>
      </w:pPr>
      <w:r w:rsidRPr="004C1405">
        <w:rPr>
          <w:rFonts w:ascii="Times New Roman" w:hAnsi="Times New Roman" w:cs="Times New Roman"/>
          <w:b w:val="0"/>
          <w:bCs w:val="0"/>
          <w:spacing w:val="-1"/>
        </w:rPr>
        <w:t>Students will also be expected to use textbooks, laboratory manuals, and lecture notes from all previous courses. In addition, all clinical facilities will provide access to reference books and Standard Operating Procedures in each major area of laboratory rotation. Students should record information and instructions in a notebook that is kept with them at all times. They should use this notebook as a reference to avoid asking unnecessary questions.</w:t>
      </w:r>
    </w:p>
    <w:p w14:paraId="3DCC11A0" w14:textId="77777777" w:rsidR="00777592" w:rsidRDefault="00777592" w:rsidP="00777592">
      <w:pPr>
        <w:pStyle w:val="Heading1"/>
        <w:rPr>
          <w:rFonts w:ascii="Times New Roman" w:hAnsi="Times New Roman" w:cs="Times New Roman"/>
          <w:b w:val="0"/>
          <w:bCs w:val="0"/>
        </w:rPr>
      </w:pPr>
    </w:p>
    <w:p w14:paraId="64E9DE63" w14:textId="68729A15" w:rsidR="004C1405" w:rsidRDefault="00777592" w:rsidP="004C1405">
      <w:pPr>
        <w:pStyle w:val="BodyText"/>
        <w:ind w:right="344"/>
      </w:pPr>
      <w:r w:rsidRPr="004C1405">
        <w:rPr>
          <w:rFonts w:cs="Times New Roman"/>
          <w:b/>
        </w:rPr>
        <w:t>Minimum Technology Requirements</w:t>
      </w:r>
      <w:r w:rsidRPr="00777592">
        <w:rPr>
          <w:rFonts w:cs="Times New Roman"/>
        </w:rPr>
        <w:t xml:space="preserve">: </w:t>
      </w:r>
      <w:r w:rsidR="004C1405" w:rsidRPr="0030550E">
        <w:t xml:space="preserve"> </w:t>
      </w:r>
    </w:p>
    <w:p w14:paraId="7B057366" w14:textId="77777777" w:rsidR="004C1405" w:rsidRPr="0030550E" w:rsidRDefault="004C1405" w:rsidP="004C1405">
      <w:pPr>
        <w:pStyle w:val="BodyText"/>
        <w:ind w:right="344"/>
        <w:rPr>
          <w:spacing w:val="-1"/>
        </w:rPr>
      </w:pPr>
      <w:r w:rsidRPr="0030550E">
        <w:rPr>
          <w:spacing w:val="-1"/>
        </w:rPr>
        <w:t>Computer</w:t>
      </w:r>
    </w:p>
    <w:p w14:paraId="1B28FE6D" w14:textId="77777777" w:rsidR="004C1405" w:rsidRPr="0030550E" w:rsidRDefault="004C1405" w:rsidP="004C1405">
      <w:pPr>
        <w:pStyle w:val="BodyText"/>
        <w:ind w:right="344"/>
        <w:rPr>
          <w:spacing w:val="-1"/>
        </w:rPr>
      </w:pPr>
      <w:r w:rsidRPr="0030550E">
        <w:rPr>
          <w:spacing w:val="-1"/>
        </w:rPr>
        <w:t>Most Windows or Mac desktop and laptop computers work well for online classes.</w:t>
      </w:r>
    </w:p>
    <w:p w14:paraId="0EB56482" w14:textId="77777777" w:rsidR="004C1405" w:rsidRPr="0030550E" w:rsidRDefault="004C1405" w:rsidP="004C1405">
      <w:pPr>
        <w:pStyle w:val="BodyText"/>
        <w:ind w:right="344"/>
        <w:rPr>
          <w:spacing w:val="-1"/>
        </w:rPr>
      </w:pPr>
      <w:r w:rsidRPr="0030550E">
        <w:rPr>
          <w:spacing w:val="-1"/>
        </w:rPr>
        <w:t xml:space="preserve">Chromebooks use the Chrome operating system which is not a supported operating system for </w:t>
      </w:r>
      <w:r w:rsidRPr="0030550E">
        <w:rPr>
          <w:spacing w:val="-1"/>
        </w:rPr>
        <w:lastRenderedPageBreak/>
        <w:t xml:space="preserve">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computer or Windows computer so you can fully participant in your Blackboard class.  Some things will not work on a Chromebook.</w:t>
      </w:r>
    </w:p>
    <w:p w14:paraId="5FDD7896" w14:textId="77777777" w:rsidR="004C1405" w:rsidRPr="0030550E" w:rsidRDefault="004C1405" w:rsidP="004C1405">
      <w:pPr>
        <w:pStyle w:val="BodyText"/>
        <w:ind w:right="344"/>
        <w:rPr>
          <w:spacing w:val="-1"/>
        </w:rPr>
      </w:pPr>
      <w:r w:rsidRPr="0030550E">
        <w:rPr>
          <w:spacing w:val="-1"/>
        </w:rPr>
        <w:t xml:space="preserve"> </w:t>
      </w:r>
    </w:p>
    <w:p w14:paraId="4E67F685" w14:textId="77777777" w:rsidR="004C1405" w:rsidRDefault="004C1405" w:rsidP="004C1405">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056938F7" w14:textId="77777777" w:rsidR="004C1405" w:rsidRDefault="004C1405" w:rsidP="004C1405">
      <w:pPr>
        <w:pStyle w:val="BodyText"/>
        <w:ind w:right="344"/>
        <w:rPr>
          <w:spacing w:val="-1"/>
        </w:rPr>
      </w:pPr>
    </w:p>
    <w:p w14:paraId="30BB1DBE" w14:textId="77777777" w:rsidR="004C1405" w:rsidRPr="0030550E" w:rsidRDefault="004C1405" w:rsidP="004C1405">
      <w:pPr>
        <w:pStyle w:val="BodyText"/>
        <w:ind w:right="344"/>
        <w:rPr>
          <w:spacing w:val="-1"/>
        </w:rPr>
      </w:pPr>
      <w:r>
        <w:rPr>
          <w:spacing w:val="-1"/>
        </w:rPr>
        <w:t>You will need to scan documents and upload them to Blackboard.  You can use a scanner attached to a computer, a smartphone app, or your cell phone’s camera.</w:t>
      </w:r>
    </w:p>
    <w:p w14:paraId="1570DCD7" w14:textId="77777777" w:rsidR="004C1405" w:rsidRPr="0030550E" w:rsidRDefault="004C1405" w:rsidP="004C1405">
      <w:pPr>
        <w:pStyle w:val="BodyText"/>
        <w:ind w:right="344"/>
        <w:rPr>
          <w:spacing w:val="-1"/>
        </w:rPr>
      </w:pPr>
      <w:r w:rsidRPr="0030550E">
        <w:rPr>
          <w:spacing w:val="-1"/>
        </w:rPr>
        <w:t xml:space="preserve">  </w:t>
      </w:r>
    </w:p>
    <w:p w14:paraId="25D4DD47" w14:textId="77777777" w:rsidR="004C1405" w:rsidRPr="0030550E" w:rsidRDefault="004C1405" w:rsidP="004C1405">
      <w:pPr>
        <w:pStyle w:val="BodyText"/>
        <w:ind w:right="344"/>
        <w:rPr>
          <w:spacing w:val="-1"/>
        </w:rPr>
      </w:pPr>
      <w:r w:rsidRPr="0030550E">
        <w:rPr>
          <w:spacing w:val="-1"/>
        </w:rPr>
        <w:t>Internet Access</w:t>
      </w:r>
    </w:p>
    <w:p w14:paraId="7239B6F8" w14:textId="77777777" w:rsidR="004C1405" w:rsidRPr="0030550E" w:rsidRDefault="004C1405" w:rsidP="004C1405">
      <w:pPr>
        <w:pStyle w:val="BodyText"/>
        <w:ind w:right="344"/>
        <w:rPr>
          <w:spacing w:val="-1"/>
        </w:rPr>
      </w:pPr>
      <w:r w:rsidRPr="0030550E">
        <w:rPr>
          <w:spacing w:val="-1"/>
        </w:rPr>
        <w:t>While Bb can be accessed with dial-up online service, best results will be obtained when using a broadband Internet service.</w:t>
      </w:r>
    </w:p>
    <w:p w14:paraId="2B2D418E" w14:textId="77777777" w:rsidR="004C1405" w:rsidRPr="0030550E" w:rsidRDefault="004C1405" w:rsidP="004C1405">
      <w:pPr>
        <w:pStyle w:val="BodyText"/>
        <w:ind w:right="344"/>
        <w:rPr>
          <w:spacing w:val="-1"/>
        </w:rPr>
      </w:pPr>
      <w:r w:rsidRPr="0030550E">
        <w:rPr>
          <w:spacing w:val="-1"/>
        </w:rPr>
        <w:t xml:space="preserve"> </w:t>
      </w:r>
    </w:p>
    <w:p w14:paraId="2A531CDB" w14:textId="77777777" w:rsidR="004C1405" w:rsidRPr="0030550E" w:rsidRDefault="004C1405" w:rsidP="004C1405">
      <w:pPr>
        <w:pStyle w:val="BodyText"/>
        <w:ind w:right="344"/>
        <w:rPr>
          <w:spacing w:val="-1"/>
        </w:rPr>
      </w:pPr>
      <w:r w:rsidRPr="0030550E">
        <w:rPr>
          <w:spacing w:val="-1"/>
        </w:rPr>
        <w:t>Java</w:t>
      </w:r>
    </w:p>
    <w:p w14:paraId="5186D5D3" w14:textId="77777777" w:rsidR="004C1405" w:rsidRPr="0030550E" w:rsidRDefault="004C1405" w:rsidP="004C1405">
      <w:pPr>
        <w:pStyle w:val="BodyText"/>
        <w:ind w:right="344"/>
        <w:rPr>
          <w:spacing w:val="-1"/>
        </w:rPr>
      </w:pPr>
      <w:r w:rsidRPr="0030550E">
        <w:rPr>
          <w:spacing w:val="-1"/>
        </w:rPr>
        <w:t>Make sure your computer is running the current version of java.  It is a free download at www.java.com.</w:t>
      </w:r>
    </w:p>
    <w:p w14:paraId="3CC5D871" w14:textId="77777777" w:rsidR="004C1405" w:rsidRDefault="004C1405" w:rsidP="004C1405">
      <w:pPr>
        <w:pStyle w:val="BodyText"/>
        <w:ind w:right="344"/>
        <w:rPr>
          <w:spacing w:val="-1"/>
        </w:rPr>
      </w:pPr>
    </w:p>
    <w:p w14:paraId="0D0D4A42" w14:textId="77777777" w:rsidR="004C1405" w:rsidRPr="0030550E" w:rsidRDefault="004C1405" w:rsidP="004C1405">
      <w:pPr>
        <w:pStyle w:val="BodyText"/>
        <w:ind w:right="344"/>
        <w:rPr>
          <w:spacing w:val="-1"/>
        </w:rPr>
      </w:pPr>
      <w:r w:rsidRPr="0030550E">
        <w:rPr>
          <w:spacing w:val="-1"/>
        </w:rPr>
        <w:t>Internet Browser</w:t>
      </w:r>
    </w:p>
    <w:p w14:paraId="51E68C55" w14:textId="77777777" w:rsidR="004C1405" w:rsidRPr="002E21E3" w:rsidRDefault="004C1405" w:rsidP="004C1405">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Pr="00777592">
        <w:rPr>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D7EED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700E5BB" w14:textId="77777777" w:rsidR="004C1405" w:rsidRPr="0030550E" w:rsidRDefault="004C1405" w:rsidP="004C1405">
      <w:pPr>
        <w:pStyle w:val="BodyText"/>
        <w:ind w:right="344"/>
        <w:rPr>
          <w:spacing w:val="-1"/>
        </w:rPr>
      </w:pPr>
      <w:r w:rsidRPr="0030550E">
        <w:rPr>
          <w:spacing w:val="-1"/>
        </w:rPr>
        <w:t>Intermediate Internet Skills</w:t>
      </w:r>
    </w:p>
    <w:p w14:paraId="4879E803" w14:textId="77777777" w:rsidR="004C1405" w:rsidRPr="0030550E" w:rsidRDefault="004C1405" w:rsidP="004C1405">
      <w:pPr>
        <w:pStyle w:val="BodyText"/>
        <w:ind w:right="344"/>
        <w:rPr>
          <w:spacing w:val="-1"/>
        </w:rPr>
      </w:pPr>
      <w:r w:rsidRPr="0030550E">
        <w:rPr>
          <w:spacing w:val="-1"/>
        </w:rPr>
        <w:t>You should be familiar with how the Internet works including following links and searching for information.</w:t>
      </w:r>
    </w:p>
    <w:p w14:paraId="07C693F5" w14:textId="77777777" w:rsidR="004C1405" w:rsidRDefault="004C1405" w:rsidP="004C1405">
      <w:pPr>
        <w:pStyle w:val="BodyText"/>
        <w:ind w:right="344"/>
        <w:rPr>
          <w:spacing w:val="-1"/>
        </w:rPr>
      </w:pPr>
    </w:p>
    <w:p w14:paraId="6826E1D0" w14:textId="77777777" w:rsidR="004C1405" w:rsidRPr="0030550E" w:rsidRDefault="004C1405" w:rsidP="004C1405">
      <w:pPr>
        <w:pStyle w:val="BodyText"/>
        <w:ind w:right="344"/>
        <w:rPr>
          <w:spacing w:val="-1"/>
        </w:rPr>
      </w:pPr>
      <w:r w:rsidRPr="0030550E">
        <w:rPr>
          <w:spacing w:val="-1"/>
        </w:rPr>
        <w:t>Intermediate Word Processing Skills</w:t>
      </w:r>
    </w:p>
    <w:p w14:paraId="36B1D12A" w14:textId="77777777" w:rsidR="004C1405" w:rsidRPr="0030550E" w:rsidRDefault="004C1405" w:rsidP="004C1405">
      <w:pPr>
        <w:pStyle w:val="BodyText"/>
        <w:ind w:right="344"/>
        <w:rPr>
          <w:spacing w:val="-1"/>
        </w:rPr>
      </w:pPr>
      <w:r w:rsidRPr="0030550E">
        <w:rPr>
          <w:spacing w:val="-1"/>
        </w:rPr>
        <w:t>You should be familiar with how to enter data (text) on a word processing document, format text, and save documents.</w:t>
      </w:r>
    </w:p>
    <w:p w14:paraId="5EB2019C" w14:textId="77777777" w:rsidR="004C1405" w:rsidRDefault="004C1405" w:rsidP="004C1405">
      <w:pPr>
        <w:pStyle w:val="BodyText"/>
        <w:ind w:right="344"/>
        <w:rPr>
          <w:spacing w:val="-1"/>
        </w:rPr>
      </w:pPr>
    </w:p>
    <w:p w14:paraId="2BBAFBF4" w14:textId="7125C22C" w:rsidR="004C1405" w:rsidRPr="004C1405" w:rsidRDefault="002939BA" w:rsidP="004C1405">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C1405">
        <w:rPr>
          <w:rFonts w:ascii="Times New Roman" w:hAnsi="Times New Roman" w:cs="Times New Roman"/>
          <w:b w:val="0"/>
          <w:spacing w:val="-1"/>
        </w:rPr>
        <w:t xml:space="preserve">You will be assigned to </w:t>
      </w:r>
      <w:r w:rsidR="00D02744">
        <w:rPr>
          <w:rFonts w:ascii="Times New Roman" w:hAnsi="Times New Roman" w:cs="Times New Roman"/>
          <w:b w:val="0"/>
          <w:spacing w:val="-1"/>
        </w:rPr>
        <w:t>one</w:t>
      </w:r>
      <w:r w:rsidR="004C1405">
        <w:rPr>
          <w:rFonts w:ascii="Times New Roman" w:hAnsi="Times New Roman" w:cs="Times New Roman"/>
          <w:b w:val="0"/>
          <w:spacing w:val="-1"/>
        </w:rPr>
        <w:t xml:space="preserve"> rotation for the </w:t>
      </w:r>
      <w:r w:rsidR="00D02744">
        <w:rPr>
          <w:rFonts w:ascii="Times New Roman" w:hAnsi="Times New Roman" w:cs="Times New Roman"/>
          <w:b w:val="0"/>
          <w:spacing w:val="-1"/>
        </w:rPr>
        <w:t>Summer</w:t>
      </w:r>
      <w:r w:rsidR="004C1405">
        <w:rPr>
          <w:rFonts w:ascii="Times New Roman" w:hAnsi="Times New Roman" w:cs="Times New Roman"/>
          <w:b w:val="0"/>
          <w:spacing w:val="-1"/>
        </w:rPr>
        <w:t xml:space="preserve"> semester. </w:t>
      </w:r>
      <w:r w:rsidR="004C1405" w:rsidRPr="004C1405">
        <w:rPr>
          <w:rFonts w:ascii="Times New Roman" w:hAnsi="Times New Roman" w:cs="Times New Roman"/>
          <w:b w:val="0"/>
          <w:spacing w:val="-1"/>
        </w:rPr>
        <w:t>Th</w:t>
      </w:r>
      <w:r w:rsidR="00D02744">
        <w:rPr>
          <w:rFonts w:ascii="Times New Roman" w:hAnsi="Times New Roman" w:cs="Times New Roman"/>
          <w:b w:val="0"/>
          <w:spacing w:val="-1"/>
        </w:rPr>
        <w:t>is</w:t>
      </w:r>
      <w:r w:rsidR="004C1405" w:rsidRPr="004C1405">
        <w:rPr>
          <w:rFonts w:ascii="Times New Roman" w:hAnsi="Times New Roman" w:cs="Times New Roman"/>
          <w:b w:val="0"/>
          <w:spacing w:val="-1"/>
        </w:rPr>
        <w:t xml:space="preserve"> clinical rotation consist</w:t>
      </w:r>
      <w:r w:rsidR="00D02744">
        <w:rPr>
          <w:rFonts w:ascii="Times New Roman" w:hAnsi="Times New Roman" w:cs="Times New Roman"/>
          <w:b w:val="0"/>
          <w:spacing w:val="-1"/>
        </w:rPr>
        <w:t>s</w:t>
      </w:r>
      <w:r w:rsidR="004C1405" w:rsidRPr="004C1405">
        <w:rPr>
          <w:rFonts w:ascii="Times New Roman" w:hAnsi="Times New Roman" w:cs="Times New Roman"/>
          <w:b w:val="0"/>
          <w:spacing w:val="-1"/>
        </w:rPr>
        <w:t xml:space="preserve"> of a total of </w:t>
      </w:r>
      <w:r w:rsidR="0081044C">
        <w:rPr>
          <w:rFonts w:ascii="Times New Roman" w:hAnsi="Times New Roman" w:cs="Times New Roman"/>
          <w:b w:val="0"/>
          <w:spacing w:val="-1"/>
        </w:rPr>
        <w:t>128-192</w:t>
      </w:r>
      <w:r w:rsidR="004C1405" w:rsidRPr="004C1405">
        <w:rPr>
          <w:rFonts w:ascii="Times New Roman" w:hAnsi="Times New Roman" w:cs="Times New Roman"/>
          <w:b w:val="0"/>
          <w:spacing w:val="-1"/>
        </w:rPr>
        <w:t xml:space="preserve"> contact hours AT A CLINICAL SITE: Hematology/Coagulation/Urinalysis - 6 weeks (192 hours), Microbiology - 5 weeks (160 hours), </w:t>
      </w:r>
      <w:r w:rsidR="00B15C69">
        <w:rPr>
          <w:rFonts w:ascii="Times New Roman" w:hAnsi="Times New Roman" w:cs="Times New Roman"/>
          <w:b w:val="0"/>
          <w:spacing w:val="-1"/>
        </w:rPr>
        <w:t>I</w:t>
      </w:r>
      <w:bookmarkStart w:id="0" w:name="_GoBack"/>
      <w:bookmarkEnd w:id="0"/>
      <w:r w:rsidR="004C1405" w:rsidRPr="004C1405">
        <w:rPr>
          <w:rFonts w:ascii="Times New Roman" w:hAnsi="Times New Roman" w:cs="Times New Roman"/>
          <w:b w:val="0"/>
          <w:spacing w:val="-1"/>
        </w:rPr>
        <w:t xml:space="preserve">mmunohematology - 5 weeks (160 hours), Clinical Chemistry - 4 weeks (128 hours). Phlebotomy may be performed </w:t>
      </w:r>
      <w:proofErr w:type="gramStart"/>
      <w:r w:rsidR="004C1405" w:rsidRPr="004C1405">
        <w:rPr>
          <w:rFonts w:ascii="Times New Roman" w:hAnsi="Times New Roman" w:cs="Times New Roman"/>
          <w:b w:val="0"/>
          <w:spacing w:val="-1"/>
        </w:rPr>
        <w:t>throughout  the</w:t>
      </w:r>
      <w:proofErr w:type="gramEnd"/>
      <w:r w:rsidR="004C1405" w:rsidRPr="004C1405">
        <w:rPr>
          <w:rFonts w:ascii="Times New Roman" w:hAnsi="Times New Roman" w:cs="Times New Roman"/>
          <w:b w:val="0"/>
          <w:spacing w:val="-1"/>
        </w:rPr>
        <w:t xml:space="preserve">  rotations when time and clinical instructors allow.</w:t>
      </w:r>
    </w:p>
    <w:p w14:paraId="3F60773D" w14:textId="77777777" w:rsidR="004C1405" w:rsidRPr="004C1405" w:rsidRDefault="004C1405" w:rsidP="004C1405">
      <w:pPr>
        <w:pStyle w:val="Heading1"/>
        <w:spacing w:line="281" w:lineRule="exact"/>
        <w:rPr>
          <w:rFonts w:ascii="Times New Roman" w:hAnsi="Times New Roman" w:cs="Times New Roman"/>
          <w:b w:val="0"/>
          <w:spacing w:val="-1"/>
        </w:rPr>
      </w:pPr>
    </w:p>
    <w:p w14:paraId="72CB3074" w14:textId="1D2190A0"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The students will have performance quotas for most rotation areas to ensure sufficient experience in these areas - documentation forms can be found in Weekly Log tab</w:t>
      </w:r>
      <w:r>
        <w:rPr>
          <w:rFonts w:ascii="Times New Roman" w:hAnsi="Times New Roman" w:cs="Times New Roman"/>
          <w:b w:val="0"/>
          <w:spacing w:val="-1"/>
        </w:rPr>
        <w:t xml:space="preserve"> in Blackboard</w:t>
      </w:r>
      <w:r w:rsidRPr="004C1405">
        <w:rPr>
          <w:rFonts w:ascii="Times New Roman" w:hAnsi="Times New Roman" w:cs="Times New Roman"/>
          <w:b w:val="0"/>
          <w:spacing w:val="-1"/>
        </w:rPr>
        <w:t>:</w:t>
      </w:r>
    </w:p>
    <w:p w14:paraId="780ED569"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Phlebotomy: 25 successful specimen collections (documentation required)</w:t>
      </w:r>
    </w:p>
    <w:p w14:paraId="6C1E2656" w14:textId="70F2C3BC"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Hematology: 75 automated blood count specimens, 40 manual differentials (documentation of manual differentials required)</w:t>
      </w:r>
    </w:p>
    <w:p w14:paraId="2C4BFB69" w14:textId="79F8A536"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Coagulation: 30 PT/INRs and 10 PTTs</w:t>
      </w:r>
    </w:p>
    <w:p w14:paraId="488FCF94"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Urinalysis: 50 physical/chemical analyses, 40 microscopic examinations (documentation required)</w:t>
      </w:r>
    </w:p>
    <w:p w14:paraId="501B386E" w14:textId="75D54960"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Chemistry: 75 automated chemical analyses of blood specimens</w:t>
      </w:r>
    </w:p>
    <w:p w14:paraId="126CEA7A" w14:textId="77777777" w:rsidR="004C1405" w:rsidRPr="004C1405" w:rsidRDefault="004C1405" w:rsidP="004C1405">
      <w:pPr>
        <w:pStyle w:val="Heading1"/>
        <w:spacing w:line="281" w:lineRule="exact"/>
        <w:rPr>
          <w:rFonts w:ascii="Times New Roman" w:hAnsi="Times New Roman" w:cs="Times New Roman"/>
          <w:b w:val="0"/>
          <w:spacing w:val="-1"/>
        </w:rPr>
      </w:pPr>
    </w:p>
    <w:p w14:paraId="3F50C1BB"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Each clinical affiliate laboratory offers a wide variety of in-house laboratory tests and uses current instrumentation. Experienced clinical instructors will teach the students how to organize their workload, assess specimen quality, operate and maintain instrumentation, perform assays and validate results.</w:t>
      </w:r>
    </w:p>
    <w:p w14:paraId="182500BF" w14:textId="77777777" w:rsidR="004C1405" w:rsidRPr="004C1405" w:rsidRDefault="004C1405" w:rsidP="004C1405">
      <w:pPr>
        <w:pStyle w:val="Heading1"/>
        <w:spacing w:line="281" w:lineRule="exact"/>
        <w:rPr>
          <w:rFonts w:ascii="Times New Roman" w:hAnsi="Times New Roman" w:cs="Times New Roman"/>
          <w:b w:val="0"/>
          <w:spacing w:val="-1"/>
        </w:rPr>
      </w:pPr>
    </w:p>
    <w:p w14:paraId="496EFE39" w14:textId="127C3406" w:rsidR="001F7559" w:rsidRPr="004C1405" w:rsidRDefault="004C1405" w:rsidP="004C1405">
      <w:pPr>
        <w:pStyle w:val="Heading1"/>
        <w:spacing w:line="281" w:lineRule="exact"/>
        <w:rPr>
          <w:rFonts w:ascii="Times New Roman" w:hAnsi="Times New Roman" w:cs="Times New Roman"/>
          <w:b w:val="0"/>
          <w:bCs w:val="0"/>
        </w:rPr>
      </w:pPr>
      <w:r w:rsidRPr="004C1405">
        <w:rPr>
          <w:rFonts w:ascii="Times New Roman" w:hAnsi="Times New Roman" w:cs="Times New Roman"/>
          <w:b w:val="0"/>
          <w:spacing w:val="-1"/>
        </w:rPr>
        <w:t>The clinical affiliate laboratories donate employee time, supplies and patient specimens to help educate new members of the profession. In return, the college agrees to assign to the affiliates only those students who meet academic and ethical standards. The college agrees to dismiss any student from the affiliate laboratory if the student is unacceptable to the laboratory for reasons</w:t>
      </w:r>
      <w:r w:rsidR="00CC53C0">
        <w:rPr>
          <w:rFonts w:ascii="Times New Roman" w:hAnsi="Times New Roman" w:cs="Times New Roman"/>
          <w:b w:val="0"/>
          <w:spacing w:val="-1"/>
        </w:rPr>
        <w:t xml:space="preserve"> </w:t>
      </w:r>
      <w:r w:rsidRPr="004C1405">
        <w:rPr>
          <w:rFonts w:ascii="Times New Roman" w:hAnsi="Times New Roman" w:cs="Times New Roman"/>
          <w:b w:val="0"/>
          <w:spacing w:val="-1"/>
        </w:rPr>
        <w:t>of health, performance, or other reasonable cause.</w:t>
      </w:r>
    </w:p>
    <w:p w14:paraId="421BB2DD" w14:textId="77777777" w:rsidR="0079655E" w:rsidRPr="002E21E3" w:rsidRDefault="0079655E" w:rsidP="00777592">
      <w:pPr>
        <w:pStyle w:val="BodyText"/>
        <w:ind w:left="0"/>
        <w:rPr>
          <w:rFonts w:eastAsia="Cambria" w:cs="Times New Roman"/>
          <w:sz w:val="23"/>
          <w:szCs w:val="23"/>
        </w:rPr>
      </w:pPr>
    </w:p>
    <w:p w14:paraId="7D2C2CF8" w14:textId="77777777" w:rsidR="004C1405" w:rsidRDefault="0079655E" w:rsidP="004C1405">
      <w:pPr>
        <w:pStyle w:val="BodyText"/>
      </w:pPr>
      <w:r w:rsidRPr="004C1405">
        <w:rPr>
          <w:rFonts w:cs="Times New Roman"/>
          <w:b/>
          <w:spacing w:val="-1"/>
        </w:rPr>
        <w:t>Communications:</w:t>
      </w:r>
      <w:r w:rsidR="00777592">
        <w:rPr>
          <w:rFonts w:cs="Times New Roman"/>
          <w:spacing w:val="-1"/>
        </w:rPr>
        <w:t xml:space="preserve"> </w:t>
      </w:r>
      <w:r w:rsidR="004C1405">
        <w:t xml:space="preserve">EMAIL: </w:t>
      </w:r>
      <w:r w:rsidR="004C1405">
        <w:rPr>
          <w:spacing w:val="-1"/>
        </w:rPr>
        <w:t>E-mail preferred.  E-mails will be responded to within 24 hours during the work week</w:t>
      </w:r>
      <w:r w:rsidR="004C1405">
        <w:rPr>
          <w:b/>
          <w:bCs/>
          <w:spacing w:val="-1"/>
        </w:rPr>
        <w:t xml:space="preserve"> </w:t>
      </w:r>
      <w:r w:rsidR="004C1405">
        <w:rPr>
          <w:bCs/>
          <w:spacing w:val="-1"/>
        </w:rPr>
        <w:t>(Monday – Thursday 8am-6pm and Friday 8-noon)</w:t>
      </w:r>
      <w:r w:rsidR="004C1405">
        <w:rPr>
          <w:spacing w:val="-1"/>
        </w:rPr>
        <w:t xml:space="preserve">. </w:t>
      </w:r>
      <w:r w:rsidR="004C1405">
        <w:t xml:space="preserve">Please check your NTCC email EVERYDAY. Email is the official form of communication used here at NTCC. </w:t>
      </w:r>
    </w:p>
    <w:p w14:paraId="22C616DD" w14:textId="3ADA0DF1" w:rsidR="004C1405" w:rsidRDefault="004C1405" w:rsidP="004C1405">
      <w:pPr>
        <w:pStyle w:val="BodyText"/>
      </w:pPr>
      <w:r>
        <w:t xml:space="preserve">TEXT MESSAGE NOTIFICATIONS: You are required in this course to sign up for the text message notifications via Remind. I will use Remind to get information out to students quickly. This will enable you to receive important class announcements and reminders from me via text message so that you will not miss out on any assignment changes or important updates. </w:t>
      </w:r>
      <w:r>
        <w:rPr>
          <w:spacing w:val="-1"/>
        </w:rPr>
        <w:t xml:space="preserve">To be added to the Remind group text @mlab131 to 81010.  </w:t>
      </w:r>
      <w:r>
        <w:t xml:space="preserve">Please continue to check your NTCC email daily. </w:t>
      </w:r>
    </w:p>
    <w:p w14:paraId="2467DE00" w14:textId="2280560D" w:rsidR="004C1405" w:rsidRDefault="004C1405" w:rsidP="004C1405">
      <w:pPr>
        <w:pStyle w:val="BodyText"/>
        <w:rPr>
          <w:spacing w:val="-1"/>
        </w:rPr>
      </w:pPr>
      <w:r>
        <w:t xml:space="preserve">ANNOUNCEMENTS: These can be found in Blackboard under the course link on your Bb homepage. Please make sure you are reading any announcements thoroughly when they are posted </w:t>
      </w:r>
      <w:r>
        <w:rPr>
          <w:spacing w:val="-1"/>
        </w:rPr>
        <w:t>there.</w:t>
      </w:r>
    </w:p>
    <w:p w14:paraId="3072064B" w14:textId="21682F5C" w:rsidR="004C1405" w:rsidRDefault="004C1405" w:rsidP="004C1405">
      <w:pPr>
        <w:pStyle w:val="BodyText"/>
        <w:rPr>
          <w:b/>
          <w:bCs/>
        </w:rPr>
      </w:pPr>
    </w:p>
    <w:p w14:paraId="34ED942B" w14:textId="4C939E3E" w:rsidR="004C1405" w:rsidRPr="004C1405" w:rsidRDefault="004C1405" w:rsidP="004C1405">
      <w:pPr>
        <w:pStyle w:val="BodyText"/>
        <w:rPr>
          <w:bCs/>
        </w:rPr>
      </w:pPr>
      <w:r w:rsidRPr="004C1405">
        <w:rPr>
          <w:bCs/>
        </w:rPr>
        <w:t>Mrs. Chantel Sokol, Clinical Coordinator, will visit each student on a regular, scheduled basis during the clinical practicum experience. While she is there, she will talk to the student and the clinical instructor(s) the student is working with. This way, information can be gathered regarding the student's progress from several perspectives. Email and phone calls will also be used to communicate with the clinical affiliates and students. Students should check their email every day during clinicals. Date and times for clinical visits will be communicated to you via email.</w:t>
      </w:r>
    </w:p>
    <w:p w14:paraId="4E41BFEA" w14:textId="77777777" w:rsidR="00354E26" w:rsidRDefault="00354E26" w:rsidP="00A90920">
      <w:pPr>
        <w:pStyle w:val="Heading1"/>
        <w:rPr>
          <w:rFonts w:ascii="Times New Roman" w:hAnsi="Times New Roman" w:cs="Times New Roman"/>
          <w:spacing w:val="-1"/>
        </w:rPr>
      </w:pPr>
    </w:p>
    <w:p w14:paraId="3F4D1A7C" w14:textId="77777777" w:rsidR="00AF2C80" w:rsidRDefault="0079655E" w:rsidP="00AF2C8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DEC195E" w14:textId="115D31D3"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Clinical Policies and Procedures</w:t>
      </w:r>
      <w:r w:rsidRPr="00AF2C80">
        <w:rPr>
          <w:rFonts w:ascii="Times New Roman" w:hAnsi="Times New Roman" w:cs="Times New Roman"/>
          <w:b w:val="0"/>
          <w:spacing w:val="-1"/>
        </w:rPr>
        <w:t>: Students must comply with all policies and procedures of the facility to which they are assigned. Students will be required to attend hospital orientation if required by the facility. While it is the responsibility of the student to become familiar with the policies and procedures of the clinical facility, it is the responsibility of the clinical facility to orient the students to all pertinent procedures and policies. Failure to comply with the policies and procedures of the facility or failure to respect the authority and responsibility of the facility and staff may result in the removal of a student from a facility. This will result in a failing grade for the rotation. Clinical performance or behavior that causes any disruption in patient care or within the clinical facility will result in the student's dismissal from the affiliate hospital.  A grade of "F" will then be assigned to the course. All pertinent facts will be documented and discussed with the student and specific recommendations will be made by the MLT Program Director.</w:t>
      </w:r>
    </w:p>
    <w:p w14:paraId="5595FE78" w14:textId="77777777" w:rsidR="00AF2C80" w:rsidRPr="00AF2C80" w:rsidRDefault="00AF2C80" w:rsidP="00AF2C80">
      <w:pPr>
        <w:pStyle w:val="Heading1"/>
        <w:rPr>
          <w:rFonts w:ascii="Times New Roman" w:hAnsi="Times New Roman" w:cs="Times New Roman"/>
          <w:b w:val="0"/>
          <w:spacing w:val="-1"/>
        </w:rPr>
      </w:pPr>
    </w:p>
    <w:p w14:paraId="76501AD5"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Transportation</w:t>
      </w:r>
      <w:r w:rsidRPr="00AF2C80">
        <w:rPr>
          <w:rFonts w:ascii="Times New Roman" w:hAnsi="Times New Roman" w:cs="Times New Roman"/>
          <w:b w:val="0"/>
          <w:spacing w:val="-1"/>
        </w:rPr>
        <w:t>: The student is responsible for providing their own transportation to and from the clinical facilities. Students should be prepared to travel out of town for clinical experience, if necessary.</w:t>
      </w:r>
    </w:p>
    <w:p w14:paraId="7A224407" w14:textId="77777777" w:rsidR="00AF2C80" w:rsidRPr="00AF2C80" w:rsidRDefault="00AF2C80" w:rsidP="00AF2C80">
      <w:pPr>
        <w:pStyle w:val="Heading1"/>
        <w:rPr>
          <w:rFonts w:ascii="Times New Roman" w:hAnsi="Times New Roman" w:cs="Times New Roman"/>
          <w:b w:val="0"/>
          <w:spacing w:val="-1"/>
        </w:rPr>
      </w:pPr>
    </w:p>
    <w:p w14:paraId="0F98BB0E"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Attendance Policies</w:t>
      </w:r>
      <w:r w:rsidRPr="00AF2C80">
        <w:rPr>
          <w:rFonts w:ascii="Times New Roman" w:hAnsi="Times New Roman" w:cs="Times New Roman"/>
          <w:b w:val="0"/>
          <w:spacing w:val="-1"/>
        </w:rPr>
        <w:t xml:space="preserve">: The student will be expected to train at the clinical affiliate eight hours a day, Monday through Thursday. The exact starting and ending times of each shift will be determined by the specific rotation at the clinical affiliate site. Students will be entitled to a </w:t>
      </w:r>
      <w:proofErr w:type="gramStart"/>
      <w:r w:rsidRPr="00AF2C80">
        <w:rPr>
          <w:rFonts w:ascii="Times New Roman" w:hAnsi="Times New Roman" w:cs="Times New Roman"/>
          <w:b w:val="0"/>
          <w:spacing w:val="-1"/>
        </w:rPr>
        <w:t>30 minute</w:t>
      </w:r>
      <w:proofErr w:type="gramEnd"/>
      <w:r w:rsidRPr="00AF2C80">
        <w:rPr>
          <w:rFonts w:ascii="Times New Roman" w:hAnsi="Times New Roman" w:cs="Times New Roman"/>
          <w:b w:val="0"/>
          <w:spacing w:val="-1"/>
        </w:rPr>
        <w:t xml:space="preserve"> lunch break during the 8 hour rotation that will be arranged with the clinical instructor. Students are NOT permitted to work without a lunch break. The lunch break is in addition to the </w:t>
      </w:r>
      <w:proofErr w:type="gramStart"/>
      <w:r w:rsidRPr="00AF2C80">
        <w:rPr>
          <w:rFonts w:ascii="Times New Roman" w:hAnsi="Times New Roman" w:cs="Times New Roman"/>
          <w:b w:val="0"/>
          <w:spacing w:val="-1"/>
        </w:rPr>
        <w:t>8 hour</w:t>
      </w:r>
      <w:proofErr w:type="gramEnd"/>
      <w:r w:rsidRPr="00AF2C80">
        <w:rPr>
          <w:rFonts w:ascii="Times New Roman" w:hAnsi="Times New Roman" w:cs="Times New Roman"/>
          <w:b w:val="0"/>
          <w:spacing w:val="-1"/>
        </w:rPr>
        <w:t xml:space="preserve"> rotation.  Daily attendance and punctuality are extremely important for the successful completion of each clinical rotation. We expect the students to have NO absences. Every day at the clinical site is important as specific activities are scheduled each day within each rotation. If the student misses time, the schedule is interrupted. It is important to remember that the clinical instructors are performing two services, working and teaching the student. It is therefore difficult for clinical instructors to schedule make-up time for time missed by the student. Students should request permission for time off during the clinical rotations only for family or personal emergencies. If possible, the request should be made in advance for scheduling purposes. In case of </w:t>
      </w:r>
      <w:r w:rsidRPr="00AF2C80">
        <w:rPr>
          <w:rFonts w:ascii="Times New Roman" w:hAnsi="Times New Roman" w:cs="Times New Roman"/>
          <w:b w:val="0"/>
          <w:spacing w:val="-1"/>
        </w:rPr>
        <w:lastRenderedPageBreak/>
        <w:t>absence or tardiness, the student must notify the clinical affiliate and the program Clinical Coordinator at least one half-hour before the expected arrival time. Ask to speak to your assigned clinical instructor or the laboratory director and leave a message that includes: Name, school, reason for absence and date of return.  It is the student’s responsibility to complete all missed work. The student can make up work/time only under the supervision of the clinical instructor. At the discretion of the clinical instructor, the student may make up time after their regular hours, on weekends or after the end of their scheduled clinical experience. Failure to make up “missed time” or a pattern of unexcused absences or tardiness may result in an unsatisfactory grade.  The student is expected to arrive on time and begin work promptly and to stay until the scheduled shift is complete. Any tardiness or early departure should be logged in the student file. Tardiness or early departure on more than three occasions may result in the removal of the student and a grade of “F” assigned for the course. Excessive absences (5 days or more) or failure to notify the clinical facility on the day of the absence may result in removal of the student from the clinical site and an “F” will be assigned to the course, resulting in dismissal from the program.</w:t>
      </w:r>
    </w:p>
    <w:p w14:paraId="714CBA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b w:val="0"/>
          <w:spacing w:val="-1"/>
        </w:rPr>
        <w:t>Clinical affiliates also have the option of extending the clinical practicum due to absences, poor performance or lack of proficiency in a given department. This could result in a delay of the student’s expected graduation date and eligibility to take the certification examination. The student shall not hold the college or clinical faculty liable for any associated cost or reapplication fees incurred as a result of extended clinical hours.</w:t>
      </w:r>
    </w:p>
    <w:p w14:paraId="27AD5605" w14:textId="77777777" w:rsidR="00AF2C80" w:rsidRPr="00AF2C80" w:rsidRDefault="00AF2C80" w:rsidP="00AF2C80">
      <w:pPr>
        <w:pStyle w:val="Heading1"/>
        <w:rPr>
          <w:rFonts w:ascii="Times New Roman" w:hAnsi="Times New Roman" w:cs="Times New Roman"/>
          <w:b w:val="0"/>
          <w:spacing w:val="-1"/>
        </w:rPr>
      </w:pPr>
    </w:p>
    <w:p w14:paraId="3FC9D1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Phone Call Policy</w:t>
      </w:r>
      <w:r w:rsidRPr="00AF2C80">
        <w:rPr>
          <w:rFonts w:ascii="Times New Roman" w:hAnsi="Times New Roman" w:cs="Times New Roman"/>
          <w:b w:val="0"/>
          <w:spacing w:val="-1"/>
        </w:rPr>
        <w:t>:</w:t>
      </w:r>
    </w:p>
    <w:p w14:paraId="3C88A38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All students are requested to restrict personal phone calls, either incoming or outgoing, to only those that are absolutely essential.</w:t>
      </w:r>
    </w:p>
    <w:p w14:paraId="60F67817"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Telephone lines are to be kept free for the essential business of the laboratory.</w:t>
      </w:r>
    </w:p>
    <w:p w14:paraId="6A69E27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Urgent and essential incoming calls for students will be accepted.</w:t>
      </w:r>
    </w:p>
    <w:p w14:paraId="7B2206CF"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Under no circumstances are cell phones to be in the audible (ringing) mode.</w:t>
      </w:r>
    </w:p>
    <w:p w14:paraId="636C1EA5"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Cell phone use should be limited to break/lunch time except for emergency use.</w:t>
      </w:r>
    </w:p>
    <w:p w14:paraId="45E08C10"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When answering the laboratory phone, proper telephone etiquette should be used at all times. Identify your location (“chemistry laboratory”) and your name (“Jane speaking”).</w:t>
      </w:r>
    </w:p>
    <w:p w14:paraId="526A1FC6" w14:textId="77777777" w:rsidR="00AF2C80" w:rsidRPr="00AF2C80" w:rsidRDefault="00AF2C80" w:rsidP="00AF2C80">
      <w:pPr>
        <w:pStyle w:val="Heading1"/>
        <w:rPr>
          <w:rFonts w:ascii="Times New Roman" w:hAnsi="Times New Roman" w:cs="Times New Roman"/>
          <w:b w:val="0"/>
          <w:spacing w:val="-1"/>
        </w:rPr>
      </w:pPr>
    </w:p>
    <w:p w14:paraId="4C51C03A"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Non-</w:t>
      </w:r>
      <w:proofErr w:type="gramStart"/>
      <w:r w:rsidRPr="00AF2C80">
        <w:rPr>
          <w:rFonts w:ascii="Times New Roman" w:hAnsi="Times New Roman" w:cs="Times New Roman"/>
          <w:spacing w:val="-1"/>
        </w:rPr>
        <w:t>Work Related</w:t>
      </w:r>
      <w:proofErr w:type="gramEnd"/>
      <w:r w:rsidRPr="00AF2C80">
        <w:rPr>
          <w:rFonts w:ascii="Times New Roman" w:hAnsi="Times New Roman" w:cs="Times New Roman"/>
          <w:spacing w:val="-1"/>
        </w:rPr>
        <w:t xml:space="preserve"> Activities Policy</w:t>
      </w:r>
      <w:r w:rsidRPr="00AF2C80">
        <w:rPr>
          <w:rFonts w:ascii="Times New Roman" w:hAnsi="Times New Roman" w:cs="Times New Roman"/>
          <w:b w:val="0"/>
          <w:spacing w:val="-1"/>
        </w:rPr>
        <w:t>:</w:t>
      </w:r>
    </w:p>
    <w:p w14:paraId="77484DFA"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The activities of the student should be directed only to the objectives of the laboratory.  Activities that cannot be directly related to the work of the laboratory are not permitted in the laboratory.</w:t>
      </w:r>
    </w:p>
    <w:p w14:paraId="2BE47904"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You are not permitted to have personal visitors during assigned clinical hours. You may meet your visitors during your break and meal periods. If you would like to show a relative or friend through the laboratory, please ask permission and schedule this in advance with the laboratory director.</w:t>
      </w:r>
    </w:p>
    <w:p w14:paraId="7703586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Please do not visit with other students during clinical training.</w:t>
      </w:r>
    </w:p>
    <w:p w14:paraId="56637256" w14:textId="77777777" w:rsidR="00AF2C80" w:rsidRPr="00AF2C80" w:rsidRDefault="00AF2C80" w:rsidP="00AF2C80">
      <w:pPr>
        <w:pStyle w:val="Heading1"/>
        <w:rPr>
          <w:rFonts w:ascii="Times New Roman" w:hAnsi="Times New Roman" w:cs="Times New Roman"/>
          <w:b w:val="0"/>
          <w:spacing w:val="-1"/>
        </w:rPr>
      </w:pPr>
    </w:p>
    <w:p w14:paraId="4D6FB6D7" w14:textId="40261E17" w:rsidR="001F7559" w:rsidRPr="00AF2C80" w:rsidRDefault="00AF2C80" w:rsidP="00AF2C80">
      <w:pPr>
        <w:pStyle w:val="Heading1"/>
        <w:rPr>
          <w:rFonts w:ascii="Times New Roman" w:hAnsi="Times New Roman" w:cs="Times New Roman"/>
          <w:b w:val="0"/>
          <w:bCs w:val="0"/>
          <w:color w:val="FF0000"/>
        </w:rPr>
      </w:pPr>
      <w:r w:rsidRPr="00AF2C80">
        <w:rPr>
          <w:rFonts w:ascii="Times New Roman" w:hAnsi="Times New Roman" w:cs="Times New Roman"/>
          <w:spacing w:val="-1"/>
        </w:rPr>
        <w:t>Dress Policy</w:t>
      </w:r>
      <w:r w:rsidRPr="00AF2C80">
        <w:rPr>
          <w:rFonts w:ascii="Times New Roman" w:hAnsi="Times New Roman" w:cs="Times New Roman"/>
          <w:b w:val="0"/>
          <w:spacing w:val="-1"/>
        </w:rPr>
        <w:t>: Students must comply with the dress code policy and personal hygiene standards of the clinical affiliate to which they are assigned. They must dress and act in a professional manner at all times. At the discretion of the clinical faculty, a student whose appearance is deemed inappropriate will be asked to leave the clinical area. Identification tags will be provided by the clinical facility or the college and should be worn at all times at the clinical facility.</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F4B"/>
    <w:multiLevelType w:val="hybridMultilevel"/>
    <w:tmpl w:val="160C4412"/>
    <w:lvl w:ilvl="0" w:tplc="60CE3D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26"/>
    <w:rsid w:val="000325B8"/>
    <w:rsid w:val="000530B2"/>
    <w:rsid w:val="001010FF"/>
    <w:rsid w:val="00142A82"/>
    <w:rsid w:val="001677A8"/>
    <w:rsid w:val="001851BC"/>
    <w:rsid w:val="00194115"/>
    <w:rsid w:val="001F7559"/>
    <w:rsid w:val="002939BA"/>
    <w:rsid w:val="002E21E3"/>
    <w:rsid w:val="002F60F0"/>
    <w:rsid w:val="00330D34"/>
    <w:rsid w:val="003459C9"/>
    <w:rsid w:val="00354E26"/>
    <w:rsid w:val="003A2A8F"/>
    <w:rsid w:val="003C2948"/>
    <w:rsid w:val="003E6F5C"/>
    <w:rsid w:val="00432A6B"/>
    <w:rsid w:val="00435483"/>
    <w:rsid w:val="00452E49"/>
    <w:rsid w:val="004565A6"/>
    <w:rsid w:val="00461117"/>
    <w:rsid w:val="004C1405"/>
    <w:rsid w:val="00520483"/>
    <w:rsid w:val="00525219"/>
    <w:rsid w:val="005C594A"/>
    <w:rsid w:val="005C79AC"/>
    <w:rsid w:val="006456B9"/>
    <w:rsid w:val="0066353F"/>
    <w:rsid w:val="00690DDA"/>
    <w:rsid w:val="006B38C0"/>
    <w:rsid w:val="006B6C48"/>
    <w:rsid w:val="006B75AE"/>
    <w:rsid w:val="006E56B3"/>
    <w:rsid w:val="00703DAD"/>
    <w:rsid w:val="00731E8B"/>
    <w:rsid w:val="00734508"/>
    <w:rsid w:val="00777592"/>
    <w:rsid w:val="0079655E"/>
    <w:rsid w:val="007B4BA7"/>
    <w:rsid w:val="007C22BE"/>
    <w:rsid w:val="007C427F"/>
    <w:rsid w:val="008070A9"/>
    <w:rsid w:val="0081044C"/>
    <w:rsid w:val="008A6630"/>
    <w:rsid w:val="008C1D2C"/>
    <w:rsid w:val="00944A31"/>
    <w:rsid w:val="00945D60"/>
    <w:rsid w:val="00A00E45"/>
    <w:rsid w:val="00A855ED"/>
    <w:rsid w:val="00A90920"/>
    <w:rsid w:val="00AB5473"/>
    <w:rsid w:val="00AD732D"/>
    <w:rsid w:val="00AF2C80"/>
    <w:rsid w:val="00B11825"/>
    <w:rsid w:val="00B15C69"/>
    <w:rsid w:val="00B41117"/>
    <w:rsid w:val="00BA3C60"/>
    <w:rsid w:val="00C114AA"/>
    <w:rsid w:val="00C424C4"/>
    <w:rsid w:val="00C6042A"/>
    <w:rsid w:val="00C90C2D"/>
    <w:rsid w:val="00CC53C0"/>
    <w:rsid w:val="00D02744"/>
    <w:rsid w:val="00D32170"/>
    <w:rsid w:val="00D85118"/>
    <w:rsid w:val="00D91054"/>
    <w:rsid w:val="00E26142"/>
    <w:rsid w:val="00E53C66"/>
    <w:rsid w:val="00E63696"/>
    <w:rsid w:val="00EA7A41"/>
    <w:rsid w:val="00ED0E6E"/>
    <w:rsid w:val="00ED673A"/>
    <w:rsid w:val="00FC51FA"/>
    <w:rsid w:val="00FE445C"/>
    <w:rsid w:val="00FF010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5</cp:revision>
  <cp:lastPrinted>2021-01-12T20:11:00Z</cp:lastPrinted>
  <dcterms:created xsi:type="dcterms:W3CDTF">2021-04-15T21:51:00Z</dcterms:created>
  <dcterms:modified xsi:type="dcterms:W3CDTF">2021-05-10T21:23:00Z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