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F66" w:rsidRDefault="004A6349">
      <w:pPr>
        <w:spacing w:after="0" w:line="259" w:lineRule="auto"/>
        <w:ind w:left="2016" w:firstLine="0"/>
      </w:pPr>
      <w:r>
        <w:rPr>
          <w:b/>
          <w:sz w:val="32"/>
        </w:rPr>
        <w:t>VNSG 1304</w:t>
      </w:r>
      <w:r w:rsidR="005045ED">
        <w:rPr>
          <w:b/>
          <w:sz w:val="32"/>
        </w:rPr>
        <w:t xml:space="preserve"> </w:t>
      </w:r>
      <w:r>
        <w:rPr>
          <w:b/>
          <w:sz w:val="32"/>
        </w:rPr>
        <w:t>Foundations of Nursing</w:t>
      </w:r>
      <w:r w:rsidR="0029640F">
        <w:rPr>
          <w:b/>
          <w:sz w:val="32"/>
        </w:rPr>
        <w:t xml:space="preserve"> </w:t>
      </w:r>
      <w:proofErr w:type="gramStart"/>
      <w:r>
        <w:rPr>
          <w:b/>
          <w:sz w:val="32"/>
        </w:rPr>
        <w:t>I</w:t>
      </w:r>
      <w:proofErr w:type="gramEnd"/>
    </w:p>
    <w:p w:rsidR="00DD4F66" w:rsidRDefault="0029640F">
      <w:pPr>
        <w:spacing w:after="238" w:line="249" w:lineRule="auto"/>
      </w:pPr>
      <w:r>
        <w:rPr>
          <w:b/>
        </w:rPr>
        <w:t>Course Syllabus:</w:t>
      </w:r>
      <w:r w:rsidR="00200638">
        <w:t xml:space="preserve"> </w:t>
      </w:r>
      <w:r w:rsidR="00200638" w:rsidRPr="00B94D77">
        <w:rPr>
          <w:b/>
        </w:rPr>
        <w:t>Fall 2021</w:t>
      </w:r>
    </w:p>
    <w:p w:rsidR="00DD4F66" w:rsidRDefault="0029640F">
      <w:pPr>
        <w:spacing w:after="67" w:line="276" w:lineRule="auto"/>
        <w:ind w:left="2016" w:right="550"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137161</wp:posOffset>
                </wp:positionH>
                <wp:positionV relativeFrom="paragraph">
                  <wp:posOffset>-590511</wp:posOffset>
                </wp:positionV>
                <wp:extent cx="5989319" cy="1386840"/>
                <wp:effectExtent l="0" t="0" r="0" b="0"/>
                <wp:wrapNone/>
                <wp:docPr id="7430" name="Group 7430"/>
                <wp:cNvGraphicFramePr/>
                <a:graphic xmlns:a="http://schemas.openxmlformats.org/drawingml/2006/main">
                  <a:graphicData uri="http://schemas.microsoft.com/office/word/2010/wordprocessingGroup">
                    <wpg:wgp>
                      <wpg:cNvGrpSpPr/>
                      <wpg:grpSpPr>
                        <a:xfrm>
                          <a:off x="0" y="0"/>
                          <a:ext cx="5989319" cy="1386840"/>
                          <a:chOff x="0" y="0"/>
                          <a:chExt cx="5989319" cy="1386840"/>
                        </a:xfrm>
                      </wpg:grpSpPr>
                      <pic:pic xmlns:pic="http://schemas.openxmlformats.org/drawingml/2006/picture">
                        <pic:nvPicPr>
                          <pic:cNvPr id="16" name="Picture 16"/>
                          <pic:cNvPicPr/>
                        </pic:nvPicPr>
                        <pic:blipFill>
                          <a:blip r:embed="rId6"/>
                          <a:stretch>
                            <a:fillRect/>
                          </a:stretch>
                        </pic:blipFill>
                        <pic:spPr>
                          <a:xfrm>
                            <a:off x="1143000" y="511810"/>
                            <a:ext cx="4846319" cy="38100"/>
                          </a:xfrm>
                          <a:prstGeom prst="rect">
                            <a:avLst/>
                          </a:prstGeom>
                        </pic:spPr>
                      </pic:pic>
                      <pic:pic xmlns:pic="http://schemas.openxmlformats.org/drawingml/2006/picture">
                        <pic:nvPicPr>
                          <pic:cNvPr id="8523" name="Picture 8523"/>
                          <pic:cNvPicPr/>
                        </pic:nvPicPr>
                        <pic:blipFill>
                          <a:blip r:embed="rId7"/>
                          <a:stretch>
                            <a:fillRect/>
                          </a:stretch>
                        </pic:blipFill>
                        <pic:spPr>
                          <a:xfrm>
                            <a:off x="-2031" y="-4063"/>
                            <a:ext cx="1146048" cy="1389888"/>
                          </a:xfrm>
                          <a:prstGeom prst="rect">
                            <a:avLst/>
                          </a:prstGeom>
                        </pic:spPr>
                      </pic:pic>
                    </wpg:wgp>
                  </a:graphicData>
                </a:graphic>
              </wp:anchor>
            </w:drawing>
          </mc:Choice>
          <mc:Fallback xmlns:a="http://schemas.openxmlformats.org/drawingml/2006/main">
            <w:pict>
              <v:group id="Group 7430" style="width:471.6pt;height:109.2pt;position:absolute;z-index:-2147483552;mso-position-horizontal-relative:text;mso-position-horizontal:absolute;margin-left:10.8001pt;mso-position-vertical-relative:text;margin-top:-46.497pt;" coordsize="59893,13868">
                <v:shape id="Picture 16" style="position:absolute;width:48463;height:381;left:11430;top:5118;" filled="f">
                  <v:imagedata r:id="rId8"/>
                </v:shape>
                <v:shape id="Picture 8523" style="position:absolute;width:11460;height:13898;left:-20;top:-40;" filled="f">
                  <v:imagedata r:id="rId9"/>
                </v:shape>
              </v:group>
            </w:pict>
          </mc:Fallback>
        </mc:AlternateContent>
      </w:r>
      <w:r>
        <w:rPr>
          <w:sz w:val="18"/>
        </w:rPr>
        <w:t xml:space="preserve">“Northeast Texas Community College exists to provide responsible, exemplary learning opportunities.”  </w:t>
      </w:r>
    </w:p>
    <w:p w:rsidR="00DD4F66" w:rsidRDefault="004A6349" w:rsidP="00B94D77">
      <w:pPr>
        <w:spacing w:after="0" w:line="259" w:lineRule="auto"/>
        <w:ind w:left="2011"/>
      </w:pPr>
      <w:r>
        <w:rPr>
          <w:b/>
        </w:rPr>
        <w:t xml:space="preserve">Cris R. Shipp, </w:t>
      </w:r>
      <w:r w:rsidR="0029640F">
        <w:rPr>
          <w:b/>
        </w:rPr>
        <w:t>RN</w:t>
      </w:r>
      <w:r>
        <w:rPr>
          <w:b/>
        </w:rPr>
        <w:t>, BSN</w:t>
      </w:r>
      <w:r w:rsidR="0029640F">
        <w:rPr>
          <w:b/>
        </w:rPr>
        <w:t xml:space="preserve"> </w:t>
      </w:r>
    </w:p>
    <w:p w:rsidR="00DD4F66" w:rsidRDefault="0029640F">
      <w:pPr>
        <w:spacing w:after="10" w:line="249" w:lineRule="auto"/>
      </w:pPr>
      <w:r>
        <w:rPr>
          <w:b/>
        </w:rPr>
        <w:t xml:space="preserve">Instructor of Nursing </w:t>
      </w:r>
    </w:p>
    <w:p w:rsidR="0029640F" w:rsidRDefault="0029640F">
      <w:pPr>
        <w:ind w:right="3813"/>
      </w:pPr>
      <w:r>
        <w:rPr>
          <w:b/>
        </w:rPr>
        <w:t xml:space="preserve">Office: </w:t>
      </w:r>
      <w:r w:rsidRPr="004A6349">
        <w:rPr>
          <w:b/>
        </w:rPr>
        <w:t>2</w:t>
      </w:r>
      <w:r w:rsidRPr="004A6349">
        <w:rPr>
          <w:b/>
          <w:vertAlign w:val="superscript"/>
        </w:rPr>
        <w:t>nd</w:t>
      </w:r>
      <w:r w:rsidRPr="004A6349">
        <w:rPr>
          <w:b/>
        </w:rPr>
        <w:t xml:space="preserve"> floor UHS 20</w:t>
      </w:r>
      <w:r w:rsidR="004A6349" w:rsidRPr="004A6349">
        <w:rPr>
          <w:b/>
        </w:rPr>
        <w:t>5</w:t>
      </w:r>
    </w:p>
    <w:p w:rsidR="00DD4F66" w:rsidRDefault="0029640F">
      <w:pPr>
        <w:ind w:right="3813"/>
      </w:pPr>
      <w:r>
        <w:rPr>
          <w:b/>
        </w:rPr>
        <w:t xml:space="preserve">Email: </w:t>
      </w:r>
      <w:r w:rsidR="004A6349">
        <w:rPr>
          <w:b/>
        </w:rPr>
        <w:t>cshipp@ntcc.edu</w:t>
      </w:r>
      <w:r>
        <w:t xml:space="preserve"> </w:t>
      </w:r>
    </w:p>
    <w:p w:rsidR="00DD4F66" w:rsidRDefault="0029640F">
      <w:pPr>
        <w:spacing w:after="0" w:line="259" w:lineRule="auto"/>
        <w:ind w:left="2016" w:firstLine="0"/>
      </w:pPr>
      <w:r>
        <w:t xml:space="preserve"> </w:t>
      </w:r>
    </w:p>
    <w:tbl>
      <w:tblPr>
        <w:tblStyle w:val="TableGrid"/>
        <w:tblW w:w="10080" w:type="dxa"/>
        <w:tblInd w:w="108" w:type="dxa"/>
        <w:tblCellMar>
          <w:left w:w="108" w:type="dxa"/>
          <w:right w:w="115" w:type="dxa"/>
        </w:tblCellMar>
        <w:tblLook w:val="04A0" w:firstRow="1" w:lastRow="0" w:firstColumn="1" w:lastColumn="0" w:noHBand="0" w:noVBand="1"/>
      </w:tblPr>
      <w:tblGrid>
        <w:gridCol w:w="1800"/>
        <w:gridCol w:w="1380"/>
        <w:gridCol w:w="1380"/>
        <w:gridCol w:w="1380"/>
        <w:gridCol w:w="1380"/>
        <w:gridCol w:w="1380"/>
        <w:gridCol w:w="1380"/>
      </w:tblGrid>
      <w:tr w:rsidR="0053618A">
        <w:trPr>
          <w:trHeight w:val="290"/>
        </w:trPr>
        <w:tc>
          <w:tcPr>
            <w:tcW w:w="1800" w:type="dxa"/>
            <w:vMerge w:val="restart"/>
            <w:tcBorders>
              <w:top w:val="single" w:sz="8" w:space="0" w:color="000000"/>
              <w:left w:val="single" w:sz="8" w:space="0" w:color="000000"/>
              <w:bottom w:val="single" w:sz="8" w:space="0" w:color="000000"/>
              <w:right w:val="single" w:sz="6" w:space="0" w:color="000000"/>
            </w:tcBorders>
          </w:tcPr>
          <w:p w:rsidR="00DD4F66" w:rsidRDefault="0029640F">
            <w:pPr>
              <w:spacing w:after="0" w:line="259" w:lineRule="auto"/>
              <w:ind w:left="0" w:firstLine="0"/>
            </w:pPr>
            <w:r>
              <w:rPr>
                <w:b/>
              </w:rPr>
              <w:t xml:space="preserve">Office Hours </w:t>
            </w:r>
          </w:p>
          <w:p w:rsidR="00DD4F66" w:rsidRDefault="0029640F">
            <w:pPr>
              <w:spacing w:after="0" w:line="259" w:lineRule="auto"/>
              <w:ind w:left="0" w:firstLine="0"/>
            </w:pPr>
            <w:r>
              <w:t xml:space="preserve"> </w:t>
            </w:r>
          </w:p>
        </w:tc>
        <w:tc>
          <w:tcPr>
            <w:tcW w:w="1380" w:type="dxa"/>
            <w:tcBorders>
              <w:top w:val="single" w:sz="8" w:space="0" w:color="000000"/>
              <w:left w:val="single" w:sz="6" w:space="0" w:color="000000"/>
              <w:bottom w:val="single" w:sz="6" w:space="0" w:color="000000"/>
              <w:right w:val="single" w:sz="6" w:space="0" w:color="000000"/>
            </w:tcBorders>
          </w:tcPr>
          <w:p w:rsidR="00DD4F66" w:rsidRDefault="0029640F">
            <w:pPr>
              <w:spacing w:after="0" w:line="259" w:lineRule="auto"/>
              <w:ind w:left="0" w:firstLine="0"/>
            </w:pPr>
            <w:r>
              <w:rPr>
                <w:b/>
                <w:sz w:val="20"/>
              </w:rPr>
              <w:t xml:space="preserve">Monday </w:t>
            </w:r>
          </w:p>
        </w:tc>
        <w:tc>
          <w:tcPr>
            <w:tcW w:w="1380" w:type="dxa"/>
            <w:tcBorders>
              <w:top w:val="single" w:sz="8" w:space="0" w:color="000000"/>
              <w:left w:val="single" w:sz="6" w:space="0" w:color="000000"/>
              <w:bottom w:val="single" w:sz="6" w:space="0" w:color="000000"/>
              <w:right w:val="single" w:sz="6" w:space="0" w:color="000000"/>
            </w:tcBorders>
          </w:tcPr>
          <w:p w:rsidR="00DD4F66" w:rsidRDefault="0029640F">
            <w:pPr>
              <w:spacing w:after="0" w:line="259" w:lineRule="auto"/>
              <w:ind w:left="0" w:firstLine="0"/>
            </w:pPr>
            <w:r>
              <w:rPr>
                <w:b/>
                <w:sz w:val="20"/>
              </w:rPr>
              <w:t xml:space="preserve">Tuesday </w:t>
            </w:r>
          </w:p>
        </w:tc>
        <w:tc>
          <w:tcPr>
            <w:tcW w:w="1380" w:type="dxa"/>
            <w:tcBorders>
              <w:top w:val="single" w:sz="8" w:space="0" w:color="000000"/>
              <w:left w:val="single" w:sz="6" w:space="0" w:color="000000"/>
              <w:bottom w:val="single" w:sz="6" w:space="0" w:color="000000"/>
              <w:right w:val="single" w:sz="6" w:space="0" w:color="000000"/>
            </w:tcBorders>
          </w:tcPr>
          <w:p w:rsidR="00DD4F66" w:rsidRDefault="0029640F">
            <w:pPr>
              <w:spacing w:after="0" w:line="259" w:lineRule="auto"/>
              <w:ind w:left="0" w:firstLine="0"/>
            </w:pPr>
            <w:r>
              <w:rPr>
                <w:b/>
                <w:sz w:val="20"/>
              </w:rPr>
              <w:t xml:space="preserve">Wednesday </w:t>
            </w:r>
          </w:p>
        </w:tc>
        <w:tc>
          <w:tcPr>
            <w:tcW w:w="1380" w:type="dxa"/>
            <w:tcBorders>
              <w:top w:val="single" w:sz="8" w:space="0" w:color="000000"/>
              <w:left w:val="single" w:sz="6" w:space="0" w:color="000000"/>
              <w:bottom w:val="single" w:sz="6" w:space="0" w:color="000000"/>
              <w:right w:val="single" w:sz="6" w:space="0" w:color="000000"/>
            </w:tcBorders>
          </w:tcPr>
          <w:p w:rsidR="00DD4F66" w:rsidRDefault="0029640F">
            <w:pPr>
              <w:spacing w:after="0" w:line="259" w:lineRule="auto"/>
              <w:ind w:left="0" w:firstLine="0"/>
            </w:pPr>
            <w:r>
              <w:rPr>
                <w:b/>
                <w:sz w:val="20"/>
              </w:rPr>
              <w:t xml:space="preserve">Thursday </w:t>
            </w:r>
          </w:p>
        </w:tc>
        <w:tc>
          <w:tcPr>
            <w:tcW w:w="1380" w:type="dxa"/>
            <w:tcBorders>
              <w:top w:val="single" w:sz="8" w:space="0" w:color="000000"/>
              <w:left w:val="single" w:sz="6" w:space="0" w:color="000000"/>
              <w:bottom w:val="single" w:sz="6" w:space="0" w:color="000000"/>
              <w:right w:val="single" w:sz="6" w:space="0" w:color="000000"/>
            </w:tcBorders>
          </w:tcPr>
          <w:p w:rsidR="00DD4F66" w:rsidRDefault="0029640F">
            <w:pPr>
              <w:spacing w:after="0" w:line="259" w:lineRule="auto"/>
              <w:ind w:left="0" w:firstLine="0"/>
            </w:pPr>
            <w:r>
              <w:rPr>
                <w:b/>
                <w:sz w:val="20"/>
              </w:rPr>
              <w:t xml:space="preserve">Friday </w:t>
            </w:r>
          </w:p>
        </w:tc>
        <w:tc>
          <w:tcPr>
            <w:tcW w:w="1380" w:type="dxa"/>
            <w:tcBorders>
              <w:top w:val="single" w:sz="8" w:space="0" w:color="000000"/>
              <w:left w:val="single" w:sz="6" w:space="0" w:color="000000"/>
              <w:bottom w:val="single" w:sz="6" w:space="0" w:color="000000"/>
              <w:right w:val="single" w:sz="8" w:space="0" w:color="000000"/>
            </w:tcBorders>
          </w:tcPr>
          <w:p w:rsidR="00DD4F66" w:rsidRDefault="0029640F">
            <w:pPr>
              <w:spacing w:after="0" w:line="259" w:lineRule="auto"/>
              <w:ind w:left="0" w:firstLine="0"/>
            </w:pPr>
            <w:r>
              <w:rPr>
                <w:b/>
                <w:sz w:val="20"/>
              </w:rPr>
              <w:t xml:space="preserve">Online </w:t>
            </w:r>
          </w:p>
        </w:tc>
      </w:tr>
      <w:tr w:rsidR="0053618A">
        <w:trPr>
          <w:trHeight w:val="478"/>
        </w:trPr>
        <w:tc>
          <w:tcPr>
            <w:tcW w:w="0" w:type="auto"/>
            <w:vMerge/>
            <w:tcBorders>
              <w:top w:val="nil"/>
              <w:left w:val="single" w:sz="8" w:space="0" w:color="000000"/>
              <w:bottom w:val="single" w:sz="8" w:space="0" w:color="000000"/>
              <w:right w:val="single" w:sz="6" w:space="0" w:color="000000"/>
            </w:tcBorders>
          </w:tcPr>
          <w:p w:rsidR="00DD4F66" w:rsidRDefault="00DD4F66">
            <w:pPr>
              <w:spacing w:after="160" w:line="259" w:lineRule="auto"/>
              <w:ind w:left="0" w:firstLine="0"/>
            </w:pPr>
          </w:p>
        </w:tc>
        <w:tc>
          <w:tcPr>
            <w:tcW w:w="1380" w:type="dxa"/>
            <w:tcBorders>
              <w:top w:val="single" w:sz="6" w:space="0" w:color="000000"/>
              <w:left w:val="single" w:sz="6" w:space="0" w:color="000000"/>
              <w:bottom w:val="single" w:sz="8" w:space="0" w:color="000000"/>
              <w:right w:val="single" w:sz="6" w:space="0" w:color="000000"/>
            </w:tcBorders>
          </w:tcPr>
          <w:p w:rsidR="00DD4F66" w:rsidRPr="003B6F3A" w:rsidRDefault="003B6F3A">
            <w:pPr>
              <w:spacing w:after="0" w:line="259" w:lineRule="auto"/>
              <w:ind w:left="0" w:firstLine="0"/>
              <w:rPr>
                <w:sz w:val="20"/>
                <w:szCs w:val="20"/>
              </w:rPr>
            </w:pPr>
            <w:r>
              <w:rPr>
                <w:sz w:val="20"/>
                <w:szCs w:val="20"/>
              </w:rPr>
              <w:t>1:00-3:00</w:t>
            </w:r>
          </w:p>
        </w:tc>
        <w:tc>
          <w:tcPr>
            <w:tcW w:w="1380" w:type="dxa"/>
            <w:tcBorders>
              <w:top w:val="single" w:sz="6" w:space="0" w:color="000000"/>
              <w:left w:val="single" w:sz="6" w:space="0" w:color="000000"/>
              <w:bottom w:val="single" w:sz="8" w:space="0" w:color="000000"/>
              <w:right w:val="single" w:sz="6" w:space="0" w:color="000000"/>
            </w:tcBorders>
          </w:tcPr>
          <w:p w:rsidR="0053618A" w:rsidRPr="00E704E4" w:rsidRDefault="00A40B29" w:rsidP="003B6F3A">
            <w:pPr>
              <w:spacing w:after="0" w:line="259" w:lineRule="auto"/>
              <w:ind w:left="0" w:firstLine="0"/>
              <w:rPr>
                <w:sz w:val="20"/>
              </w:rPr>
            </w:pPr>
            <w:r>
              <w:rPr>
                <w:sz w:val="20"/>
              </w:rPr>
              <w:t>10:00-2:00</w:t>
            </w:r>
          </w:p>
        </w:tc>
        <w:tc>
          <w:tcPr>
            <w:tcW w:w="1380" w:type="dxa"/>
            <w:tcBorders>
              <w:top w:val="single" w:sz="6" w:space="0" w:color="000000"/>
              <w:left w:val="single" w:sz="6" w:space="0" w:color="000000"/>
              <w:bottom w:val="single" w:sz="8" w:space="0" w:color="000000"/>
              <w:right w:val="single" w:sz="6" w:space="0" w:color="000000"/>
            </w:tcBorders>
          </w:tcPr>
          <w:p w:rsidR="0053618A" w:rsidRPr="003B6F3A" w:rsidRDefault="00A40B29" w:rsidP="003B6F3A">
            <w:pPr>
              <w:spacing w:after="0" w:line="259" w:lineRule="auto"/>
              <w:ind w:left="0" w:firstLine="0"/>
              <w:rPr>
                <w:sz w:val="20"/>
                <w:szCs w:val="20"/>
              </w:rPr>
            </w:pPr>
            <w:r>
              <w:rPr>
                <w:sz w:val="20"/>
                <w:szCs w:val="20"/>
              </w:rPr>
              <w:t>10:00-2:00</w:t>
            </w:r>
          </w:p>
        </w:tc>
        <w:tc>
          <w:tcPr>
            <w:tcW w:w="1380" w:type="dxa"/>
            <w:tcBorders>
              <w:top w:val="single" w:sz="6" w:space="0" w:color="000000"/>
              <w:left w:val="single" w:sz="6" w:space="0" w:color="000000"/>
              <w:bottom w:val="single" w:sz="8" w:space="0" w:color="000000"/>
              <w:right w:val="single" w:sz="6" w:space="0" w:color="000000"/>
            </w:tcBorders>
          </w:tcPr>
          <w:p w:rsidR="0053618A" w:rsidRPr="00E704E4" w:rsidRDefault="00A40B29">
            <w:pPr>
              <w:spacing w:after="0" w:line="259" w:lineRule="auto"/>
              <w:ind w:left="0" w:firstLine="0"/>
              <w:rPr>
                <w:sz w:val="20"/>
              </w:rPr>
            </w:pPr>
            <w:r>
              <w:rPr>
                <w:sz w:val="20"/>
              </w:rPr>
              <w:t>By appointment</w:t>
            </w:r>
          </w:p>
        </w:tc>
        <w:tc>
          <w:tcPr>
            <w:tcW w:w="1380" w:type="dxa"/>
            <w:tcBorders>
              <w:top w:val="single" w:sz="6" w:space="0" w:color="000000"/>
              <w:left w:val="single" w:sz="6" w:space="0" w:color="000000"/>
              <w:bottom w:val="single" w:sz="8" w:space="0" w:color="000000"/>
              <w:right w:val="single" w:sz="6" w:space="0" w:color="000000"/>
            </w:tcBorders>
          </w:tcPr>
          <w:p w:rsidR="00DD4F66" w:rsidRDefault="00A40B29" w:rsidP="00A40B29">
            <w:pPr>
              <w:spacing w:after="0" w:line="259" w:lineRule="auto"/>
              <w:ind w:left="0" w:firstLine="0"/>
            </w:pPr>
            <w:r>
              <w:rPr>
                <w:sz w:val="20"/>
              </w:rPr>
              <w:t>By</w:t>
            </w:r>
            <w:r w:rsidR="003B6F3A">
              <w:rPr>
                <w:sz w:val="20"/>
              </w:rPr>
              <w:t xml:space="preserve"> ap</w:t>
            </w:r>
            <w:r>
              <w:rPr>
                <w:sz w:val="20"/>
              </w:rPr>
              <w:t>pointment</w:t>
            </w:r>
          </w:p>
        </w:tc>
        <w:tc>
          <w:tcPr>
            <w:tcW w:w="1380" w:type="dxa"/>
            <w:tcBorders>
              <w:top w:val="single" w:sz="6" w:space="0" w:color="000000"/>
              <w:left w:val="single" w:sz="6" w:space="0" w:color="000000"/>
              <w:bottom w:val="single" w:sz="8" w:space="0" w:color="000000"/>
              <w:right w:val="single" w:sz="8" w:space="0" w:color="000000"/>
            </w:tcBorders>
          </w:tcPr>
          <w:p w:rsidR="00DD4F66" w:rsidRPr="003B6F3A" w:rsidRDefault="00A40B29">
            <w:pPr>
              <w:spacing w:after="0" w:line="259" w:lineRule="auto"/>
              <w:ind w:left="0" w:firstLine="0"/>
            </w:pPr>
            <w:r>
              <w:rPr>
                <w:sz w:val="20"/>
              </w:rPr>
              <w:t>By appointment</w:t>
            </w:r>
          </w:p>
        </w:tc>
      </w:tr>
    </w:tbl>
    <w:p w:rsidR="00DD4F66" w:rsidRDefault="0029640F" w:rsidP="00A40B29">
      <w:pPr>
        <w:spacing w:after="0" w:line="259" w:lineRule="auto"/>
        <w:ind w:left="70" w:firstLine="0"/>
        <w:rPr>
          <w:szCs w:val="24"/>
        </w:rPr>
      </w:pPr>
      <w:r>
        <w:rPr>
          <w:b/>
          <w:sz w:val="28"/>
        </w:rPr>
        <w:t xml:space="preserve"> </w:t>
      </w:r>
      <w:r w:rsidR="00B94D77" w:rsidRPr="00B94D77">
        <w:rPr>
          <w:szCs w:val="24"/>
        </w:rPr>
        <w:t xml:space="preserve">Meeting times other than what are listed above are available by email request. </w:t>
      </w:r>
    </w:p>
    <w:p w:rsidR="00B94D77" w:rsidRPr="00B94D77" w:rsidRDefault="00B94D77" w:rsidP="00A40B29">
      <w:pPr>
        <w:spacing w:after="0" w:line="259" w:lineRule="auto"/>
        <w:ind w:left="70" w:firstLine="0"/>
        <w:rPr>
          <w:szCs w:val="24"/>
        </w:rPr>
      </w:pPr>
    </w:p>
    <w:p w:rsidR="00DD4F66" w:rsidRDefault="0029640F">
      <w:pPr>
        <w:spacing w:line="238" w:lineRule="auto"/>
        <w:ind w:left="0" w:firstLine="0"/>
      </w:pPr>
      <w:r>
        <w:rPr>
          <w:i/>
        </w:rPr>
        <w:t xml:space="preserve">The information contained in this syllabus is subject to change without notice. Students are expected to be aware of any additional course policies presented by the instructor during the course. </w:t>
      </w:r>
    </w:p>
    <w:p w:rsidR="00DD4F66" w:rsidRDefault="0029640F">
      <w:pPr>
        <w:spacing w:after="12" w:line="259" w:lineRule="auto"/>
        <w:ind w:left="0" w:firstLine="0"/>
      </w:pPr>
      <w:r>
        <w:rPr>
          <w:b/>
        </w:rPr>
        <w:t xml:space="preserve"> </w:t>
      </w:r>
    </w:p>
    <w:p w:rsidR="00DD4F66" w:rsidRDefault="0029640F">
      <w:pPr>
        <w:spacing w:after="10" w:line="249" w:lineRule="auto"/>
        <w:ind w:left="-5"/>
      </w:pPr>
      <w:r>
        <w:rPr>
          <w:b/>
        </w:rPr>
        <w:t>Catalog Course Description (include prerequisites):</w:t>
      </w:r>
      <w:r>
        <w:rPr>
          <w:sz w:val="28"/>
        </w:rPr>
        <w:t xml:space="preserve"> </w:t>
      </w:r>
      <w:r>
        <w:t xml:space="preserve"> </w:t>
      </w:r>
    </w:p>
    <w:p w:rsidR="00DD4F66" w:rsidRDefault="004A6349" w:rsidP="00B94D77">
      <w:pPr>
        <w:ind w:left="-15" w:firstLine="0"/>
      </w:pPr>
      <w:r w:rsidRPr="004A6349">
        <w:t>Lecture/Lab/Clinical: Three hours of lecture and one hour of lab each week.</w:t>
      </w:r>
      <w:r w:rsidRPr="004A6349">
        <w:br/>
        <w:t>Prerequisite(s): Admission to the Vocational Nursing program.</w:t>
      </w:r>
      <w:r w:rsidRPr="004A6349">
        <w:br/>
        <w:t>Introduction to the nursing profession including history, standards of practice, legal and ethical issues, and role of the vocational nurse. Topics include mental health, therapeutic communication, cultural and spiritual diversity, nursing process, pharmacokinetics, and holistic awareness, including nutrition, sleep/rest activity, coping, and roles/relationships across the life span.</w:t>
      </w:r>
      <w:r>
        <w:t xml:space="preserve"> 3 credit hours.</w:t>
      </w:r>
    </w:p>
    <w:p w:rsidR="004A6349" w:rsidRPr="004A6349" w:rsidRDefault="0029640F" w:rsidP="00500DD9">
      <w:pPr>
        <w:pStyle w:val="Heading1"/>
        <w:rPr>
          <w:rFonts w:ascii="Times New Roman" w:hAnsi="Times New Roman" w:cs="Times New Roman"/>
          <w:color w:val="auto"/>
          <w:sz w:val="24"/>
          <w:szCs w:val="24"/>
        </w:rPr>
      </w:pPr>
      <w:r w:rsidRPr="004A6349">
        <w:rPr>
          <w:rFonts w:ascii="Times New Roman" w:hAnsi="Times New Roman" w:cs="Times New Roman"/>
          <w:b/>
          <w:color w:val="auto"/>
          <w:sz w:val="24"/>
          <w:szCs w:val="24"/>
        </w:rPr>
        <w:t>Required Textbook(s):</w:t>
      </w:r>
      <w:r w:rsidRPr="004A6349">
        <w:rPr>
          <w:rFonts w:ascii="Times New Roman" w:hAnsi="Times New Roman" w:cs="Times New Roman"/>
          <w:color w:val="auto"/>
          <w:sz w:val="24"/>
          <w:szCs w:val="24"/>
        </w:rPr>
        <w:t xml:space="preserve">  </w:t>
      </w:r>
    </w:p>
    <w:sdt>
      <w:sdtPr>
        <w:id w:val="291873466"/>
        <w:docPartObj>
          <w:docPartGallery w:val="Bibliographies"/>
          <w:docPartUnique/>
        </w:docPartObj>
      </w:sdtPr>
      <w:sdtEndPr>
        <w:rPr>
          <w:color w:val="FF0000"/>
        </w:rPr>
      </w:sdtEndPr>
      <w:sdtContent>
        <w:sdt>
          <w:sdtPr>
            <w:rPr>
              <w:color w:val="FF0000"/>
            </w:rPr>
            <w:id w:val="-1392422305"/>
            <w:bibliography/>
          </w:sdtPr>
          <w:sdtEndPr/>
          <w:sdtContent>
            <w:p w:rsidR="00500DD9" w:rsidRPr="00327CBE" w:rsidRDefault="00500DD9" w:rsidP="005832F5">
              <w:pPr>
                <w:spacing w:after="10" w:line="249" w:lineRule="auto"/>
                <w:ind w:left="-5"/>
                <w:rPr>
                  <w:noProof/>
                  <w:color w:val="FF0000"/>
                </w:rPr>
              </w:pPr>
              <w:r w:rsidRPr="00DD2675">
                <w:rPr>
                  <w:color w:val="FF0000"/>
                </w:rPr>
                <w:fldChar w:fldCharType="begin"/>
              </w:r>
              <w:r w:rsidRPr="00DD2675">
                <w:rPr>
                  <w:color w:val="FF0000"/>
                </w:rPr>
                <w:instrText xml:space="preserve"> BIBLIOGRAPHY </w:instrText>
              </w:r>
              <w:r w:rsidRPr="00DD2675">
                <w:rPr>
                  <w:color w:val="FF0000"/>
                </w:rPr>
                <w:fldChar w:fldCharType="separate"/>
              </w:r>
              <w:r w:rsidRPr="00E36CF4">
                <w:rPr>
                  <w:noProof/>
                  <w:color w:val="auto"/>
                </w:rPr>
                <w:t xml:space="preserve">Jarvis, C. (2020). </w:t>
              </w:r>
              <w:r w:rsidRPr="00E36CF4">
                <w:rPr>
                  <w:i/>
                  <w:iCs/>
                  <w:noProof/>
                  <w:color w:val="auto"/>
                </w:rPr>
                <w:t>Pocket Companion for Physical Examination and Health Assessment</w:t>
              </w:r>
              <w:r w:rsidRPr="00E36CF4">
                <w:rPr>
                  <w:noProof/>
                  <w:color w:val="auto"/>
                </w:rPr>
                <w:t xml:space="preserve"> (8th ed.). St. Louis, MO: Elsevier.ISBN:978-0-3235-3202-0</w:t>
              </w:r>
            </w:p>
            <w:p w:rsidR="00500DD9" w:rsidRPr="00E36CF4" w:rsidRDefault="00500DD9" w:rsidP="00500DD9">
              <w:pPr>
                <w:rPr>
                  <w:color w:val="auto"/>
                </w:rPr>
              </w:pPr>
            </w:p>
            <w:p w:rsidR="00500DD9" w:rsidRPr="00E36CF4" w:rsidRDefault="00500DD9" w:rsidP="00500DD9">
              <w:pPr>
                <w:pStyle w:val="Bibliography"/>
                <w:ind w:left="720" w:hanging="720"/>
                <w:rPr>
                  <w:noProof/>
                  <w:color w:val="auto"/>
                </w:rPr>
              </w:pPr>
              <w:r w:rsidRPr="00E36CF4">
                <w:rPr>
                  <w:noProof/>
                  <w:color w:val="auto"/>
                </w:rPr>
                <w:t xml:space="preserve">Karch, A. M. (2020). </w:t>
              </w:r>
              <w:r w:rsidRPr="00E36CF4">
                <w:rPr>
                  <w:i/>
                  <w:iCs/>
                  <w:noProof/>
                  <w:color w:val="auto"/>
                </w:rPr>
                <w:t xml:space="preserve">Lippincott Pocket Drug Guide for Nurses </w:t>
              </w:r>
              <w:r w:rsidRPr="00E36CF4">
                <w:rPr>
                  <w:iCs/>
                  <w:noProof/>
                  <w:color w:val="auto"/>
                </w:rPr>
                <w:t>(17</w:t>
              </w:r>
              <w:r w:rsidRPr="00E36CF4">
                <w:rPr>
                  <w:iCs/>
                  <w:noProof/>
                  <w:color w:val="auto"/>
                  <w:vertAlign w:val="superscript"/>
                </w:rPr>
                <w:t>th</w:t>
              </w:r>
              <w:r w:rsidRPr="00E36CF4">
                <w:rPr>
                  <w:iCs/>
                  <w:noProof/>
                  <w:color w:val="auto"/>
                </w:rPr>
                <w:t xml:space="preserve"> ed.)</w:t>
              </w:r>
              <w:r w:rsidRPr="00E36CF4">
                <w:rPr>
                  <w:i/>
                  <w:iCs/>
                  <w:noProof/>
                  <w:color w:val="auto"/>
                </w:rPr>
                <w:t>.</w:t>
              </w:r>
              <w:r w:rsidRPr="00E36CF4">
                <w:rPr>
                  <w:noProof/>
                  <w:color w:val="auto"/>
                </w:rPr>
                <w:t xml:space="preserve"> Philadelphia: Wolters Kluwer.ISBN:978-1-7196-4005-3</w:t>
              </w:r>
            </w:p>
            <w:p w:rsidR="00500DD9" w:rsidRPr="00DD2675" w:rsidRDefault="00500DD9" w:rsidP="00500DD9">
              <w:pPr>
                <w:rPr>
                  <w:color w:val="FF0000"/>
                </w:rPr>
              </w:pPr>
            </w:p>
            <w:p w:rsidR="00500DD9" w:rsidRPr="00E95657" w:rsidRDefault="00500DD9" w:rsidP="00500DD9">
              <w:pPr>
                <w:pStyle w:val="Bibliography"/>
                <w:ind w:left="720" w:hanging="720"/>
                <w:rPr>
                  <w:noProof/>
                  <w:color w:val="auto"/>
                </w:rPr>
              </w:pPr>
              <w:r w:rsidRPr="00E95657">
                <w:rPr>
                  <w:noProof/>
                  <w:color w:val="auto"/>
                </w:rPr>
                <w:t xml:space="preserve">Ogden, Sheila J.; Fluharty, Linda K. (2019). </w:t>
              </w:r>
              <w:r w:rsidRPr="00E95657">
                <w:rPr>
                  <w:i/>
                  <w:iCs/>
                  <w:noProof/>
                  <w:color w:val="auto"/>
                </w:rPr>
                <w:t>Calculation of Drug Dosages: A Work Text</w:t>
              </w:r>
              <w:r w:rsidRPr="00E95657">
                <w:rPr>
                  <w:noProof/>
                  <w:color w:val="auto"/>
                </w:rPr>
                <w:t xml:space="preserve"> (11th ed.). St Louis: Elsevier Health Services.ISBN:978-0-3235</w:t>
              </w:r>
              <w:r>
                <w:rPr>
                  <w:noProof/>
                  <w:color w:val="auto"/>
                </w:rPr>
                <w:t>-</w:t>
              </w:r>
              <w:r w:rsidRPr="00E95657">
                <w:rPr>
                  <w:noProof/>
                  <w:color w:val="auto"/>
                </w:rPr>
                <w:t>5128-1</w:t>
              </w:r>
            </w:p>
            <w:p w:rsidR="00500DD9" w:rsidRPr="00DD2675" w:rsidRDefault="00500DD9" w:rsidP="00500DD9">
              <w:pPr>
                <w:rPr>
                  <w:color w:val="FF0000"/>
                </w:rPr>
              </w:pPr>
            </w:p>
            <w:p w:rsidR="00500DD9" w:rsidRPr="00E95657" w:rsidRDefault="00500DD9" w:rsidP="00500DD9">
              <w:pPr>
                <w:pStyle w:val="Bibliography"/>
                <w:ind w:left="720" w:hanging="720"/>
                <w:rPr>
                  <w:noProof/>
                  <w:color w:val="auto"/>
                </w:rPr>
              </w:pPr>
              <w:r w:rsidRPr="00E95657">
                <w:rPr>
                  <w:noProof/>
                  <w:color w:val="auto"/>
                </w:rPr>
                <w:t xml:space="preserve">Silvestri, Linda A.; Silvestri, Angela E. (2019). </w:t>
              </w:r>
              <w:r w:rsidRPr="00E95657">
                <w:rPr>
                  <w:i/>
                  <w:iCs/>
                  <w:noProof/>
                  <w:color w:val="auto"/>
                </w:rPr>
                <w:t>Saunders Comprehensive Review for the NCLEX-PN Examination</w:t>
              </w:r>
              <w:r w:rsidRPr="00E95657">
                <w:rPr>
                  <w:noProof/>
                  <w:color w:val="auto"/>
                </w:rPr>
                <w:t xml:space="preserve"> (7th ed.). St Louis, MO: Elsevier.</w:t>
              </w:r>
              <w:r>
                <w:rPr>
                  <w:noProof/>
                  <w:color w:val="auto"/>
                </w:rPr>
                <w:t xml:space="preserve"> ISBN: 978-0-3234-8488-6</w:t>
              </w:r>
            </w:p>
            <w:p w:rsidR="00500DD9" w:rsidRPr="00E95657" w:rsidRDefault="00500DD9" w:rsidP="00500DD9">
              <w:pPr>
                <w:rPr>
                  <w:color w:val="auto"/>
                </w:rPr>
              </w:pPr>
            </w:p>
            <w:p w:rsidR="00500DD9" w:rsidRPr="00E95657" w:rsidRDefault="00500DD9" w:rsidP="00500DD9">
              <w:pPr>
                <w:pStyle w:val="Bibliography"/>
                <w:ind w:left="720" w:hanging="720"/>
                <w:rPr>
                  <w:noProof/>
                  <w:color w:val="auto"/>
                </w:rPr>
              </w:pPr>
              <w:r w:rsidRPr="00E95657">
                <w:rPr>
                  <w:noProof/>
                  <w:color w:val="auto"/>
                </w:rPr>
                <w:t xml:space="preserve">Williams, L.S, Hopper, P.D. (2019). </w:t>
              </w:r>
              <w:r w:rsidRPr="00E95657">
                <w:rPr>
                  <w:i/>
                  <w:iCs/>
                  <w:noProof/>
                  <w:color w:val="auto"/>
                </w:rPr>
                <w:t>Student Workbookd for Understanding Medical Surgical Nursing</w:t>
              </w:r>
              <w:r w:rsidRPr="00E95657">
                <w:rPr>
                  <w:noProof/>
                  <w:color w:val="auto"/>
                </w:rPr>
                <w:t xml:space="preserve"> (6th ed.). Philadelphia, PA: F.A. Davis.ISBN:978-0-8036-6900-0</w:t>
              </w:r>
            </w:p>
            <w:p w:rsidR="00500DD9" w:rsidRPr="00E95657" w:rsidRDefault="00500DD9" w:rsidP="00500DD9">
              <w:pPr>
                <w:rPr>
                  <w:color w:val="auto"/>
                </w:rPr>
              </w:pPr>
            </w:p>
            <w:p w:rsidR="00500DD9" w:rsidRPr="00E95657" w:rsidRDefault="00500DD9" w:rsidP="00500DD9">
              <w:pPr>
                <w:pStyle w:val="Bibliography"/>
                <w:ind w:left="720" w:hanging="720"/>
                <w:rPr>
                  <w:noProof/>
                  <w:color w:val="auto"/>
                </w:rPr>
              </w:pPr>
              <w:r w:rsidRPr="00E95657">
                <w:rPr>
                  <w:noProof/>
                  <w:color w:val="auto"/>
                </w:rPr>
                <w:t xml:space="preserve">Williams, L.S., Hoppper, P.D. (2019). </w:t>
              </w:r>
              <w:r w:rsidRPr="00E95657">
                <w:rPr>
                  <w:i/>
                  <w:iCs/>
                  <w:noProof/>
                  <w:color w:val="auto"/>
                </w:rPr>
                <w:t>Understanding Medical Surgical Nursing</w:t>
              </w:r>
              <w:r w:rsidRPr="00E95657">
                <w:rPr>
                  <w:noProof/>
                  <w:color w:val="auto"/>
                </w:rPr>
                <w:t xml:space="preserve"> (6th ed.). Philadelphia, PA: F.A. Davis.ISBN:978-0-8036-6898-0</w:t>
              </w:r>
            </w:p>
            <w:p w:rsidR="00500DD9" w:rsidRPr="00E95657" w:rsidRDefault="00500DD9" w:rsidP="00500DD9">
              <w:pPr>
                <w:rPr>
                  <w:color w:val="auto"/>
                </w:rPr>
              </w:pPr>
            </w:p>
            <w:p w:rsidR="00500DD9" w:rsidRPr="00E95657" w:rsidRDefault="00500DD9" w:rsidP="00500DD9">
              <w:pPr>
                <w:pStyle w:val="Bibliography"/>
                <w:ind w:left="720" w:hanging="720"/>
                <w:rPr>
                  <w:noProof/>
                  <w:color w:val="auto"/>
                </w:rPr>
              </w:pPr>
              <w:r w:rsidRPr="00E95657">
                <w:rPr>
                  <w:noProof/>
                  <w:color w:val="auto"/>
                </w:rPr>
                <w:t xml:space="preserve">Yoost, B.L., Crawford, L.R. (2020). </w:t>
              </w:r>
              <w:r w:rsidRPr="00E95657">
                <w:rPr>
                  <w:i/>
                  <w:iCs/>
                  <w:noProof/>
                  <w:color w:val="auto"/>
                </w:rPr>
                <w:t>Fundamentals of Nursing</w:t>
              </w:r>
              <w:r w:rsidRPr="00E95657">
                <w:rPr>
                  <w:noProof/>
                  <w:color w:val="auto"/>
                </w:rPr>
                <w:t xml:space="preserve"> (2nd ed.). St Louis MO: Elsevier.ISBN:978-0-323-50864-3</w:t>
              </w:r>
            </w:p>
            <w:p w:rsidR="00500DD9" w:rsidRPr="00E95657" w:rsidRDefault="00500DD9" w:rsidP="00500DD9">
              <w:pPr>
                <w:rPr>
                  <w:color w:val="auto"/>
                </w:rPr>
              </w:pPr>
            </w:p>
            <w:p w:rsidR="00500DD9" w:rsidRPr="00E95657" w:rsidRDefault="00500DD9" w:rsidP="00500DD9">
              <w:pPr>
                <w:pStyle w:val="Bibliography"/>
                <w:ind w:left="720" w:hanging="720"/>
                <w:rPr>
                  <w:noProof/>
                  <w:color w:val="auto"/>
                </w:rPr>
              </w:pPr>
              <w:r w:rsidRPr="00E95657">
                <w:rPr>
                  <w:noProof/>
                  <w:color w:val="auto"/>
                </w:rPr>
                <w:t xml:space="preserve">Yoost, B.L., Crawford, L.R. (2020). </w:t>
              </w:r>
              <w:r w:rsidRPr="00E95657">
                <w:rPr>
                  <w:i/>
                  <w:iCs/>
                  <w:noProof/>
                  <w:color w:val="auto"/>
                </w:rPr>
                <w:t>Study Guide for Fundamentals of Nursing</w:t>
              </w:r>
              <w:r w:rsidRPr="00E95657">
                <w:rPr>
                  <w:noProof/>
                  <w:color w:val="auto"/>
                </w:rPr>
                <w:t xml:space="preserve"> (2nd ed.). St Louis, MO: Elsevier.ISBN:978-0-3236</w:t>
              </w:r>
              <w:r>
                <w:rPr>
                  <w:noProof/>
                  <w:color w:val="auto"/>
                </w:rPr>
                <w:t>-</w:t>
              </w:r>
              <w:r w:rsidRPr="00E95657">
                <w:rPr>
                  <w:noProof/>
                  <w:color w:val="auto"/>
                </w:rPr>
                <w:t>2486-2</w:t>
              </w:r>
            </w:p>
            <w:p w:rsidR="00500DD9" w:rsidRPr="00DD2675" w:rsidRDefault="00500DD9" w:rsidP="00500DD9">
              <w:pPr>
                <w:rPr>
                  <w:color w:val="FF0000"/>
                </w:rPr>
              </w:pPr>
              <w:r w:rsidRPr="00DD2675">
                <w:rPr>
                  <w:b/>
                  <w:bCs/>
                  <w:noProof/>
                  <w:color w:val="FF0000"/>
                </w:rPr>
                <w:fldChar w:fldCharType="end"/>
              </w:r>
            </w:p>
          </w:sdtContent>
        </w:sdt>
      </w:sdtContent>
    </w:sdt>
    <w:p w:rsidR="00500DD9" w:rsidRPr="004A6349" w:rsidRDefault="00500DD9" w:rsidP="00500DD9">
      <w:pPr>
        <w:spacing w:after="0" w:line="259" w:lineRule="auto"/>
        <w:ind w:left="0" w:firstLine="0"/>
        <w:rPr>
          <w:color w:val="auto"/>
        </w:rPr>
      </w:pPr>
      <w:r w:rsidRPr="004A6349">
        <w:rPr>
          <w:b/>
          <w:color w:val="auto"/>
        </w:rPr>
        <w:t>Recommended Reading(s):</w:t>
      </w:r>
      <w:r w:rsidRPr="004A6349">
        <w:rPr>
          <w:color w:val="auto"/>
        </w:rPr>
        <w:t xml:space="preserve">  </w:t>
      </w:r>
    </w:p>
    <w:p w:rsidR="00500DD9" w:rsidRPr="004A6349" w:rsidRDefault="00500DD9" w:rsidP="00500DD9">
      <w:pPr>
        <w:pStyle w:val="Bibliography"/>
        <w:ind w:left="720" w:hanging="720"/>
        <w:rPr>
          <w:noProof/>
          <w:color w:val="auto"/>
        </w:rPr>
      </w:pPr>
      <w:r w:rsidRPr="004A6349">
        <w:rPr>
          <w:noProof/>
          <w:color w:val="auto"/>
        </w:rPr>
        <w:t xml:space="preserve">Van Leeuwen, A. M. (2019). </w:t>
      </w:r>
      <w:r w:rsidRPr="004A6349">
        <w:rPr>
          <w:i/>
          <w:iCs/>
          <w:noProof/>
          <w:color w:val="auto"/>
        </w:rPr>
        <w:t>Davis' Comprehensive Handbook Lab and Diagnostic Tests with Nursing Implications</w:t>
      </w:r>
      <w:r w:rsidRPr="004A6349">
        <w:rPr>
          <w:noProof/>
          <w:color w:val="auto"/>
        </w:rPr>
        <w:t xml:space="preserve"> (8th ed.). Philadelphia, PA: F.A. Davis.ISBN:978-0-8036-7495-0</w:t>
      </w:r>
    </w:p>
    <w:p w:rsidR="00500DD9" w:rsidRDefault="00500DD9" w:rsidP="00327CBE">
      <w:pPr>
        <w:pStyle w:val="Bibliography"/>
        <w:ind w:left="720" w:hanging="720"/>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80"/>
      </w:tblGrid>
      <w:tr w:rsidR="00DB3F95" w:rsidRPr="00DB3F95" w:rsidTr="00DB3F95">
        <w:trPr>
          <w:tblCellSpacing w:w="15" w:type="dxa"/>
        </w:trPr>
        <w:tc>
          <w:tcPr>
            <w:tcW w:w="0" w:type="auto"/>
            <w:vAlign w:val="center"/>
            <w:hideMark/>
          </w:tcPr>
          <w:p w:rsidR="00DB3F95" w:rsidRPr="00DB3F95" w:rsidRDefault="00DB3F95" w:rsidP="00DB3F95">
            <w:pPr>
              <w:widowControl w:val="0"/>
              <w:spacing w:after="0" w:line="281" w:lineRule="exact"/>
              <w:ind w:left="100" w:firstLine="0"/>
              <w:outlineLvl w:val="0"/>
              <w:rPr>
                <w:rFonts w:eastAsia="Calibri"/>
                <w:b/>
                <w:color w:val="auto"/>
                <w:spacing w:val="-1"/>
                <w:szCs w:val="24"/>
              </w:rPr>
            </w:pPr>
            <w:r>
              <w:rPr>
                <w:rFonts w:eastAsia="Calibri"/>
                <w:b/>
                <w:color w:val="auto"/>
                <w:spacing w:val="-1"/>
                <w:szCs w:val="24"/>
              </w:rPr>
              <w:t>Student Learning Objectives</w:t>
            </w:r>
          </w:p>
          <w:p w:rsidR="00DB3F95" w:rsidRDefault="00DB3F95" w:rsidP="00DB3F95">
            <w:pPr>
              <w:widowControl w:val="0"/>
              <w:spacing w:after="0" w:line="281" w:lineRule="exact"/>
              <w:ind w:left="100" w:firstLine="0"/>
              <w:outlineLvl w:val="0"/>
              <w:rPr>
                <w:rFonts w:eastAsia="Calibri"/>
                <w:color w:val="auto"/>
                <w:spacing w:val="-1"/>
                <w:szCs w:val="24"/>
              </w:rPr>
            </w:pPr>
            <w:r w:rsidRPr="00DB3F95">
              <w:rPr>
                <w:rFonts w:eastAsia="Calibri"/>
                <w:color w:val="auto"/>
                <w:spacing w:val="-1"/>
                <w:szCs w:val="24"/>
              </w:rPr>
              <w:t xml:space="preserve">The following Course Level Objectives (CLO) are based on the </w:t>
            </w:r>
            <w:r w:rsidRPr="00DB3F95">
              <w:rPr>
                <w:rFonts w:eastAsia="Calibri"/>
                <w:i/>
                <w:color w:val="auto"/>
                <w:spacing w:val="-1"/>
                <w:szCs w:val="24"/>
              </w:rPr>
              <w:t>Workforce Education Course Manual</w:t>
            </w:r>
            <w:r w:rsidRPr="00DB3F95">
              <w:rPr>
                <w:rFonts w:eastAsia="Calibri"/>
                <w:color w:val="auto"/>
                <w:spacing w:val="-1"/>
                <w:szCs w:val="24"/>
              </w:rPr>
              <w:t xml:space="preserve"> and are used to determine institutional objectives for this course are being met.  </w:t>
            </w:r>
          </w:p>
          <w:p w:rsidR="00DB3F95" w:rsidRPr="00DB3F95" w:rsidRDefault="00DB3F95" w:rsidP="00DB3F95">
            <w:pPr>
              <w:widowControl w:val="0"/>
              <w:spacing w:after="0" w:line="281" w:lineRule="exact"/>
              <w:ind w:left="100" w:firstLine="0"/>
              <w:outlineLvl w:val="0"/>
              <w:rPr>
                <w:rFonts w:eastAsia="Cambria"/>
                <w:b/>
                <w:bCs/>
                <w:color w:val="auto"/>
                <w:spacing w:val="-1"/>
                <w:szCs w:val="24"/>
              </w:rPr>
            </w:pPr>
          </w:p>
          <w:p w:rsidR="00DB3F95" w:rsidRPr="00DB3F95" w:rsidRDefault="00DB3F95" w:rsidP="00DB3F95">
            <w:pPr>
              <w:widowControl w:val="0"/>
              <w:spacing w:after="0" w:line="281" w:lineRule="exact"/>
              <w:ind w:left="100" w:firstLine="0"/>
              <w:outlineLvl w:val="0"/>
              <w:rPr>
                <w:rFonts w:eastAsia="Cambria"/>
                <w:b/>
                <w:bCs/>
                <w:color w:val="auto"/>
                <w:spacing w:val="-1"/>
                <w:szCs w:val="24"/>
              </w:rPr>
            </w:pPr>
            <w:r w:rsidRPr="00DB3F95">
              <w:rPr>
                <w:rFonts w:eastAsia="Cambria"/>
                <w:b/>
                <w:bCs/>
                <w:color w:val="auto"/>
                <w:spacing w:val="-1"/>
                <w:szCs w:val="24"/>
              </w:rPr>
              <w:t>Course Description: </w:t>
            </w:r>
            <w:r w:rsidRPr="00DB3F95">
              <w:rPr>
                <w:rFonts w:eastAsia="Cambria"/>
                <w:bCs/>
                <w:color w:val="auto"/>
                <w:spacing w:val="-1"/>
                <w:szCs w:val="24"/>
              </w:rPr>
              <w:t>Introduction to the nursing profession including history, standards of practice, legal and ethical issues, and role of the vocational nurse. Topics include mental health, therapeutic communication, cultural and spiritual diversity, nursing process, and holistic awareness.</w:t>
            </w:r>
          </w:p>
        </w:tc>
      </w:tr>
      <w:tr w:rsidR="00DB3F95" w:rsidRPr="00DB3F95" w:rsidTr="00DB3F95">
        <w:trPr>
          <w:trHeight w:val="375"/>
          <w:tblCellSpacing w:w="15" w:type="dxa"/>
        </w:trPr>
        <w:tc>
          <w:tcPr>
            <w:tcW w:w="0" w:type="auto"/>
            <w:vAlign w:val="center"/>
            <w:hideMark/>
          </w:tcPr>
          <w:p w:rsidR="00F208F9" w:rsidRDefault="00F208F9" w:rsidP="00DB3F95">
            <w:pPr>
              <w:widowControl w:val="0"/>
              <w:spacing w:after="0" w:line="281" w:lineRule="exact"/>
              <w:ind w:left="0" w:firstLine="0"/>
              <w:outlineLvl w:val="0"/>
              <w:rPr>
                <w:rFonts w:eastAsia="Cambria"/>
                <w:b/>
                <w:bCs/>
                <w:color w:val="auto"/>
                <w:spacing w:val="-1"/>
                <w:szCs w:val="24"/>
              </w:rPr>
            </w:pPr>
          </w:p>
          <w:p w:rsidR="00DB3F95" w:rsidRDefault="00DB3F95" w:rsidP="00DB3F95">
            <w:pPr>
              <w:widowControl w:val="0"/>
              <w:spacing w:after="0" w:line="281" w:lineRule="exact"/>
              <w:ind w:left="0" w:firstLine="0"/>
              <w:outlineLvl w:val="0"/>
              <w:rPr>
                <w:rFonts w:eastAsia="Cambria"/>
                <w:b/>
                <w:bCs/>
                <w:color w:val="auto"/>
                <w:spacing w:val="-1"/>
                <w:szCs w:val="24"/>
              </w:rPr>
            </w:pPr>
            <w:r>
              <w:rPr>
                <w:rFonts w:eastAsia="Cambria"/>
                <w:b/>
                <w:bCs/>
                <w:color w:val="auto"/>
                <w:spacing w:val="-1"/>
                <w:szCs w:val="24"/>
              </w:rPr>
              <w:t>Course Level Objectives</w:t>
            </w:r>
          </w:p>
          <w:p w:rsidR="00DB3F95" w:rsidRDefault="00DB3F95" w:rsidP="00DB3F95">
            <w:pPr>
              <w:widowControl w:val="0"/>
              <w:spacing w:after="0" w:line="281" w:lineRule="exact"/>
              <w:ind w:left="100" w:firstLine="0"/>
              <w:outlineLvl w:val="0"/>
              <w:rPr>
                <w:rFonts w:eastAsia="Cambria"/>
                <w:bCs/>
                <w:color w:val="auto"/>
                <w:spacing w:val="-1"/>
                <w:szCs w:val="24"/>
              </w:rPr>
            </w:pPr>
            <w:r>
              <w:rPr>
                <w:rFonts w:eastAsia="Cambria"/>
                <w:bCs/>
                <w:color w:val="auto"/>
                <w:spacing w:val="-1"/>
                <w:szCs w:val="24"/>
              </w:rPr>
              <w:t xml:space="preserve">1. </w:t>
            </w:r>
            <w:r w:rsidRPr="00DB3F95">
              <w:rPr>
                <w:rFonts w:eastAsia="Cambria"/>
                <w:bCs/>
                <w:color w:val="auto"/>
                <w:spacing w:val="-1"/>
                <w:szCs w:val="24"/>
              </w:rPr>
              <w:t>Identify roles and legal, ethical, and professional responsibilities of a vocational nurse as a member of the health care team in a variety of health care settings</w:t>
            </w:r>
          </w:p>
          <w:p w:rsidR="00DB3F95" w:rsidRDefault="00DB3F95" w:rsidP="00DB3F95">
            <w:pPr>
              <w:widowControl w:val="0"/>
              <w:spacing w:after="0" w:line="281" w:lineRule="exact"/>
              <w:ind w:left="100" w:firstLine="0"/>
              <w:outlineLvl w:val="0"/>
              <w:rPr>
                <w:rFonts w:eastAsia="Cambria"/>
                <w:bCs/>
                <w:color w:val="auto"/>
                <w:spacing w:val="-1"/>
                <w:szCs w:val="24"/>
              </w:rPr>
            </w:pPr>
            <w:r>
              <w:rPr>
                <w:rFonts w:eastAsia="Cambria"/>
                <w:bCs/>
                <w:color w:val="auto"/>
                <w:spacing w:val="-1"/>
                <w:szCs w:val="24"/>
              </w:rPr>
              <w:t>2. I</w:t>
            </w:r>
            <w:r w:rsidRPr="00DB3F95">
              <w:rPr>
                <w:rFonts w:eastAsia="Cambria"/>
                <w:bCs/>
                <w:color w:val="auto"/>
                <w:spacing w:val="-1"/>
                <w:szCs w:val="24"/>
              </w:rPr>
              <w:t>dentify characteristics of a therapeu</w:t>
            </w:r>
            <w:r>
              <w:rPr>
                <w:rFonts w:eastAsia="Cambria"/>
                <w:bCs/>
                <w:color w:val="auto"/>
                <w:spacing w:val="-1"/>
                <w:szCs w:val="24"/>
              </w:rPr>
              <w:t>tic nurse/patient relationship</w:t>
            </w:r>
          </w:p>
          <w:p w:rsidR="00DB3F95" w:rsidRDefault="00DB3F95" w:rsidP="00DB3F95">
            <w:pPr>
              <w:widowControl w:val="0"/>
              <w:spacing w:after="0" w:line="281" w:lineRule="exact"/>
              <w:ind w:left="100" w:firstLine="0"/>
              <w:outlineLvl w:val="0"/>
              <w:rPr>
                <w:rFonts w:eastAsia="Cambria"/>
                <w:bCs/>
                <w:color w:val="auto"/>
                <w:spacing w:val="-1"/>
                <w:szCs w:val="24"/>
              </w:rPr>
            </w:pPr>
            <w:r>
              <w:rPr>
                <w:rFonts w:eastAsia="Cambria"/>
                <w:bCs/>
                <w:color w:val="auto"/>
                <w:spacing w:val="-1"/>
                <w:szCs w:val="24"/>
              </w:rPr>
              <w:t>3. E</w:t>
            </w:r>
            <w:r w:rsidRPr="00DB3F95">
              <w:rPr>
                <w:rFonts w:eastAsia="Cambria"/>
                <w:bCs/>
                <w:color w:val="auto"/>
                <w:spacing w:val="-1"/>
                <w:szCs w:val="24"/>
              </w:rPr>
              <w:t xml:space="preserve">xamine positive nurse/patient mental health practices emphasizing cultural and </w:t>
            </w:r>
            <w:r>
              <w:rPr>
                <w:rFonts w:eastAsia="Cambria"/>
                <w:bCs/>
                <w:color w:val="auto"/>
                <w:spacing w:val="-1"/>
                <w:szCs w:val="24"/>
              </w:rPr>
              <w:t>spiritual diversity</w:t>
            </w:r>
          </w:p>
          <w:p w:rsidR="00DB3F95" w:rsidRDefault="00DB3F95" w:rsidP="00DB3F95">
            <w:pPr>
              <w:widowControl w:val="0"/>
              <w:spacing w:after="0" w:line="281" w:lineRule="exact"/>
              <w:ind w:left="100" w:firstLine="0"/>
              <w:outlineLvl w:val="0"/>
              <w:rPr>
                <w:rFonts w:eastAsia="Cambria"/>
                <w:bCs/>
                <w:color w:val="auto"/>
                <w:spacing w:val="-1"/>
                <w:szCs w:val="24"/>
              </w:rPr>
            </w:pPr>
            <w:r>
              <w:rPr>
                <w:rFonts w:eastAsia="Cambria"/>
                <w:bCs/>
                <w:color w:val="auto"/>
                <w:spacing w:val="-1"/>
                <w:szCs w:val="24"/>
              </w:rPr>
              <w:t>4. R</w:t>
            </w:r>
            <w:r w:rsidRPr="00DB3F95">
              <w:rPr>
                <w:rFonts w:eastAsia="Cambria"/>
                <w:bCs/>
                <w:color w:val="auto"/>
                <w:spacing w:val="-1"/>
                <w:szCs w:val="24"/>
              </w:rPr>
              <w:t>elate the history</w:t>
            </w:r>
            <w:r>
              <w:rPr>
                <w:rFonts w:eastAsia="Cambria"/>
                <w:bCs/>
                <w:color w:val="auto"/>
                <w:spacing w:val="-1"/>
                <w:szCs w:val="24"/>
              </w:rPr>
              <w:t xml:space="preserve"> of nursing to the present day</w:t>
            </w:r>
          </w:p>
          <w:p w:rsidR="00DB3F95" w:rsidRPr="00DB3F95" w:rsidRDefault="00DB3F95" w:rsidP="00DB3F95">
            <w:pPr>
              <w:widowControl w:val="0"/>
              <w:spacing w:after="0" w:line="281" w:lineRule="exact"/>
              <w:ind w:left="100" w:firstLine="0"/>
              <w:outlineLvl w:val="0"/>
              <w:rPr>
                <w:rFonts w:eastAsia="Cambria"/>
                <w:b/>
                <w:bCs/>
                <w:color w:val="auto"/>
                <w:spacing w:val="-1"/>
                <w:szCs w:val="24"/>
              </w:rPr>
            </w:pPr>
            <w:r>
              <w:rPr>
                <w:rFonts w:eastAsia="Cambria"/>
                <w:bCs/>
                <w:color w:val="auto"/>
                <w:spacing w:val="-1"/>
                <w:szCs w:val="24"/>
              </w:rPr>
              <w:t>5. D</w:t>
            </w:r>
            <w:r w:rsidRPr="00DB3F95">
              <w:rPr>
                <w:rFonts w:eastAsia="Cambria"/>
                <w:bCs/>
                <w:color w:val="auto"/>
                <w:spacing w:val="-1"/>
                <w:szCs w:val="24"/>
              </w:rPr>
              <w:t>escribe the components of the nursing process.</w:t>
            </w:r>
          </w:p>
        </w:tc>
      </w:tr>
    </w:tbl>
    <w:p w:rsidR="00F208F9" w:rsidRDefault="00F208F9" w:rsidP="00DB3F95">
      <w:pPr>
        <w:widowControl w:val="0"/>
        <w:spacing w:after="0" w:line="281" w:lineRule="exact"/>
        <w:ind w:left="0" w:firstLine="0"/>
        <w:outlineLvl w:val="0"/>
        <w:rPr>
          <w:rFonts w:eastAsia="Cambria"/>
          <w:b/>
          <w:bCs/>
          <w:color w:val="auto"/>
          <w:spacing w:val="-1"/>
          <w:szCs w:val="24"/>
        </w:rPr>
      </w:pPr>
    </w:p>
    <w:p w:rsidR="005832F5" w:rsidRDefault="005832F5" w:rsidP="00DB3F95">
      <w:pPr>
        <w:widowControl w:val="0"/>
        <w:spacing w:after="0" w:line="281" w:lineRule="exact"/>
        <w:ind w:left="0" w:firstLine="0"/>
        <w:outlineLvl w:val="0"/>
        <w:rPr>
          <w:rFonts w:eastAsia="Cambria"/>
          <w:b/>
          <w:bCs/>
          <w:color w:val="auto"/>
          <w:spacing w:val="-1"/>
          <w:szCs w:val="24"/>
        </w:rPr>
      </w:pPr>
      <w:r w:rsidRPr="005832F5">
        <w:rPr>
          <w:rFonts w:eastAsia="Cambria"/>
          <w:b/>
          <w:bCs/>
          <w:color w:val="auto"/>
          <w:spacing w:val="-1"/>
          <w:szCs w:val="24"/>
        </w:rPr>
        <w:t xml:space="preserve">Student Learning Outcomes: </w:t>
      </w:r>
    </w:p>
    <w:p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The Texas State Board of Nurses (BON) provides differentiated essential competencies (DECs) (2010) to guide nursing education programs in developing a curriculum which prepares graduates to provide safe, competent, compassionate care. The competencies from the BON show the expected level of performance, integrating knowledge, skills, abilities, and judgment based upon the preparation in the program of study. The differentiation is based upon the level of the nursing education program which the student is enrolled.</w:t>
      </w:r>
    </w:p>
    <w:p w:rsidR="005832F5" w:rsidRPr="005832F5" w:rsidRDefault="005832F5" w:rsidP="005832F5">
      <w:pPr>
        <w:widowControl w:val="0"/>
        <w:spacing w:after="0" w:line="281" w:lineRule="exact"/>
        <w:ind w:left="100" w:firstLine="0"/>
        <w:outlineLvl w:val="0"/>
        <w:rPr>
          <w:rFonts w:eastAsia="Cambria"/>
          <w:bCs/>
          <w:color w:val="auto"/>
          <w:spacing w:val="-1"/>
          <w:szCs w:val="24"/>
        </w:rPr>
      </w:pPr>
    </w:p>
    <w:p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The NTCC nursing program director and faculty incorporate the Differentiated Essential Competencies (DECs) (2010) into the student learning outcomes of each course, based on the level of the nursing educational program. The learning outcomes of this course are based on the essential competencies of graduates of Texas Vocational nursing education program</w:t>
      </w:r>
    </w:p>
    <w:p w:rsidR="005832F5" w:rsidRPr="005832F5" w:rsidRDefault="005832F5" w:rsidP="005832F5">
      <w:pPr>
        <w:widowControl w:val="0"/>
        <w:spacing w:after="0" w:line="281" w:lineRule="exact"/>
        <w:ind w:left="100" w:firstLine="0"/>
        <w:outlineLvl w:val="0"/>
        <w:rPr>
          <w:rFonts w:eastAsia="Cambria"/>
          <w:bCs/>
          <w:color w:val="auto"/>
          <w:spacing w:val="-1"/>
          <w:szCs w:val="24"/>
        </w:rPr>
      </w:pPr>
    </w:p>
    <w:p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 xml:space="preserve">The student is responsible for accomplishment of all behavioral objectives either through class presentation or via independent study. </w:t>
      </w:r>
    </w:p>
    <w:p w:rsidR="005832F5" w:rsidRPr="005832F5" w:rsidRDefault="005832F5" w:rsidP="005832F5">
      <w:pPr>
        <w:widowControl w:val="0"/>
        <w:spacing w:after="0" w:line="281" w:lineRule="exact"/>
        <w:ind w:left="100" w:firstLine="0"/>
        <w:outlineLvl w:val="0"/>
        <w:rPr>
          <w:rFonts w:eastAsia="Cambria"/>
          <w:bCs/>
          <w:color w:val="auto"/>
          <w:spacing w:val="-1"/>
          <w:szCs w:val="24"/>
        </w:rPr>
      </w:pPr>
    </w:p>
    <w:p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“C” denotes objectives that meet Differentiated Entry Level Competencies.</w:t>
      </w:r>
    </w:p>
    <w:p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 xml:space="preserve">  S” denotes objectives that meet SCANS competencies.</w:t>
      </w:r>
    </w:p>
    <w:p w:rsidR="005832F5" w:rsidRPr="005832F5" w:rsidRDefault="005832F5" w:rsidP="005832F5">
      <w:pPr>
        <w:widowControl w:val="0"/>
        <w:spacing w:after="0" w:line="281" w:lineRule="exact"/>
        <w:ind w:left="100" w:firstLine="0"/>
        <w:outlineLvl w:val="0"/>
        <w:rPr>
          <w:rFonts w:eastAsia="Cambria"/>
          <w:bCs/>
          <w:color w:val="auto"/>
          <w:spacing w:val="-1"/>
          <w:szCs w:val="24"/>
        </w:rPr>
      </w:pPr>
    </w:p>
    <w:p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 xml:space="preserve"> The student, upon completion of VNSG 1304, will be introduced to concepts necessary for the beginning roles (provider of care, coordinator of care, and member of a profession) by having the opportunity to complete course outcomes:</w:t>
      </w:r>
    </w:p>
    <w:p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 xml:space="preserve"> </w:t>
      </w:r>
    </w:p>
    <w:p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lastRenderedPageBreak/>
        <w:t>1.  Describe vocational nursing.  (C)</w:t>
      </w:r>
    </w:p>
    <w:p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2.  Relate the history of nursing to the present day. (C)</w:t>
      </w:r>
    </w:p>
    <w:p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3.  Identify the roles of the vocational nurse as provider of care, coordinator of care, and member of         a profession. (C</w:t>
      </w:r>
      <w:proofErr w:type="gramStart"/>
      <w:r w:rsidRPr="005832F5">
        <w:rPr>
          <w:rFonts w:eastAsia="Cambria"/>
          <w:bCs/>
          <w:color w:val="auto"/>
          <w:spacing w:val="-1"/>
          <w:szCs w:val="24"/>
        </w:rPr>
        <w:t>,S</w:t>
      </w:r>
      <w:proofErr w:type="gramEnd"/>
      <w:r w:rsidRPr="005832F5">
        <w:rPr>
          <w:rFonts w:eastAsia="Cambria"/>
          <w:bCs/>
          <w:color w:val="auto"/>
          <w:spacing w:val="-1"/>
          <w:szCs w:val="24"/>
        </w:rPr>
        <w:t>)</w:t>
      </w:r>
    </w:p>
    <w:p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4.  Identify the legal, ethical, and professional responsibilities of a vocational nurse as a member of the health care team in a variety of health care settings. (C)</w:t>
      </w:r>
    </w:p>
    <w:p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5.  Examine professional behavior, including accountability, responsibility, and honesty. (C</w:t>
      </w:r>
      <w:proofErr w:type="gramStart"/>
      <w:r w:rsidRPr="005832F5">
        <w:rPr>
          <w:rFonts w:eastAsia="Cambria"/>
          <w:bCs/>
          <w:color w:val="auto"/>
          <w:spacing w:val="-1"/>
          <w:szCs w:val="24"/>
        </w:rPr>
        <w:t>,S</w:t>
      </w:r>
      <w:proofErr w:type="gramEnd"/>
      <w:r w:rsidRPr="005832F5">
        <w:rPr>
          <w:rFonts w:eastAsia="Cambria"/>
          <w:bCs/>
          <w:color w:val="auto"/>
          <w:spacing w:val="-1"/>
          <w:szCs w:val="24"/>
        </w:rPr>
        <w:t>)</w:t>
      </w:r>
    </w:p>
    <w:p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6.  Discuss the various healthcare delivery systems and the patients served, services provided, and financing. (C</w:t>
      </w:r>
      <w:proofErr w:type="gramStart"/>
      <w:r w:rsidRPr="005832F5">
        <w:rPr>
          <w:rFonts w:eastAsia="Cambria"/>
          <w:bCs/>
          <w:color w:val="auto"/>
          <w:spacing w:val="-1"/>
          <w:szCs w:val="24"/>
        </w:rPr>
        <w:t>,S</w:t>
      </w:r>
      <w:proofErr w:type="gramEnd"/>
      <w:r w:rsidRPr="005832F5">
        <w:rPr>
          <w:rFonts w:eastAsia="Cambria"/>
          <w:bCs/>
          <w:color w:val="auto"/>
          <w:spacing w:val="-1"/>
          <w:szCs w:val="24"/>
        </w:rPr>
        <w:t>)</w:t>
      </w:r>
    </w:p>
    <w:p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7.  Examine the changing trends in nursing and in the healthcare delivery system and its impact on patient care. (C)</w:t>
      </w:r>
    </w:p>
    <w:p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8.  Differentiate the roles of the members of the health care team. (C</w:t>
      </w:r>
      <w:proofErr w:type="gramStart"/>
      <w:r w:rsidRPr="005832F5">
        <w:rPr>
          <w:rFonts w:eastAsia="Cambria"/>
          <w:bCs/>
          <w:color w:val="auto"/>
          <w:spacing w:val="-1"/>
          <w:szCs w:val="24"/>
        </w:rPr>
        <w:t>,S</w:t>
      </w:r>
      <w:proofErr w:type="gramEnd"/>
      <w:r w:rsidRPr="005832F5">
        <w:rPr>
          <w:rFonts w:eastAsia="Cambria"/>
          <w:bCs/>
          <w:color w:val="auto"/>
          <w:spacing w:val="-1"/>
          <w:szCs w:val="24"/>
        </w:rPr>
        <w:t>)</w:t>
      </w:r>
    </w:p>
    <w:p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9.  Determine the role of human needs in planning nursing care. (C)</w:t>
      </w:r>
    </w:p>
    <w:p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10.  Discuss the concept of holistic care. (C)</w:t>
      </w:r>
    </w:p>
    <w:p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11.  Examine positive mental health practices emphasizing cultural and spiritual diversity.  (C</w:t>
      </w:r>
      <w:proofErr w:type="gramStart"/>
      <w:r w:rsidRPr="005832F5">
        <w:rPr>
          <w:rFonts w:eastAsia="Cambria"/>
          <w:bCs/>
          <w:color w:val="auto"/>
          <w:spacing w:val="-1"/>
          <w:szCs w:val="24"/>
        </w:rPr>
        <w:t>,S</w:t>
      </w:r>
      <w:proofErr w:type="gramEnd"/>
      <w:r w:rsidRPr="005832F5">
        <w:rPr>
          <w:rFonts w:eastAsia="Cambria"/>
          <w:bCs/>
          <w:color w:val="auto"/>
          <w:spacing w:val="-1"/>
          <w:szCs w:val="24"/>
        </w:rPr>
        <w:t>)</w:t>
      </w:r>
    </w:p>
    <w:p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12.  Identify characteristics of the therapeutic nurse-patient relationship</w:t>
      </w:r>
      <w:proofErr w:type="gramStart"/>
      <w:r w:rsidRPr="005832F5">
        <w:rPr>
          <w:rFonts w:eastAsia="Cambria"/>
          <w:bCs/>
          <w:color w:val="auto"/>
          <w:spacing w:val="-1"/>
          <w:szCs w:val="24"/>
        </w:rPr>
        <w:t>.(</w:t>
      </w:r>
      <w:proofErr w:type="gramEnd"/>
      <w:r w:rsidRPr="005832F5">
        <w:rPr>
          <w:rFonts w:eastAsia="Cambria"/>
          <w:bCs/>
          <w:color w:val="auto"/>
          <w:spacing w:val="-1"/>
          <w:szCs w:val="24"/>
        </w:rPr>
        <w:t>C,S)</w:t>
      </w:r>
    </w:p>
    <w:p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13.  Differentiate aspects of verbal and non-verbal communication. (C</w:t>
      </w:r>
      <w:proofErr w:type="gramStart"/>
      <w:r w:rsidRPr="005832F5">
        <w:rPr>
          <w:rFonts w:eastAsia="Cambria"/>
          <w:bCs/>
          <w:color w:val="auto"/>
          <w:spacing w:val="-1"/>
          <w:szCs w:val="24"/>
        </w:rPr>
        <w:t>,S</w:t>
      </w:r>
      <w:proofErr w:type="gramEnd"/>
      <w:r w:rsidRPr="005832F5">
        <w:rPr>
          <w:rFonts w:eastAsia="Cambria"/>
          <w:bCs/>
          <w:color w:val="auto"/>
          <w:spacing w:val="-1"/>
          <w:szCs w:val="24"/>
        </w:rPr>
        <w:t>)</w:t>
      </w:r>
    </w:p>
    <w:p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14.  Discuss the roles of the vocational nurse in providing culturally sensitive care to the diverse patient population. (C)</w:t>
      </w:r>
    </w:p>
    <w:p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15.  Give examples of the role of technology in healthcare.</w:t>
      </w:r>
    </w:p>
    <w:p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16.  Discuss the responsibilities of the vocational nurse related to documentation of patient care.</w:t>
      </w:r>
    </w:p>
    <w:p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17.  Discuss the relationship of spirituality to an individual’s total being. (C)</w:t>
      </w:r>
    </w:p>
    <w:p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18.  Give examples of attitudes and behaviors that demonstrate caring in nursing. (C)</w:t>
      </w:r>
    </w:p>
    <w:p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19.  Apply the components of the nursing process relating to primary nursing interventions. (C</w:t>
      </w:r>
      <w:proofErr w:type="gramStart"/>
      <w:r w:rsidRPr="005832F5">
        <w:rPr>
          <w:rFonts w:eastAsia="Cambria"/>
          <w:bCs/>
          <w:color w:val="auto"/>
          <w:spacing w:val="-1"/>
          <w:szCs w:val="24"/>
        </w:rPr>
        <w:t>,S</w:t>
      </w:r>
      <w:proofErr w:type="gramEnd"/>
      <w:r w:rsidRPr="005832F5">
        <w:rPr>
          <w:rFonts w:eastAsia="Cambria"/>
          <w:bCs/>
          <w:color w:val="auto"/>
          <w:spacing w:val="-1"/>
          <w:szCs w:val="24"/>
        </w:rPr>
        <w:t>)</w:t>
      </w:r>
    </w:p>
    <w:p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20.  Identify the role of the VN in applying basic clinical reasoning skills to the care of the patients and the family. (C</w:t>
      </w:r>
      <w:proofErr w:type="gramStart"/>
      <w:r w:rsidRPr="005832F5">
        <w:rPr>
          <w:rFonts w:eastAsia="Cambria"/>
          <w:bCs/>
          <w:color w:val="auto"/>
          <w:spacing w:val="-1"/>
          <w:szCs w:val="24"/>
        </w:rPr>
        <w:t>,S</w:t>
      </w:r>
      <w:proofErr w:type="gramEnd"/>
      <w:r w:rsidRPr="005832F5">
        <w:rPr>
          <w:rFonts w:eastAsia="Cambria"/>
          <w:bCs/>
          <w:color w:val="auto"/>
          <w:spacing w:val="-1"/>
          <w:szCs w:val="24"/>
        </w:rPr>
        <w:t>)</w:t>
      </w:r>
    </w:p>
    <w:p w:rsidR="005832F5" w:rsidRPr="005832F5" w:rsidRDefault="005832F5" w:rsidP="005832F5">
      <w:pPr>
        <w:widowControl w:val="0"/>
        <w:spacing w:after="0" w:line="281" w:lineRule="exact"/>
        <w:ind w:left="100" w:firstLine="0"/>
        <w:rPr>
          <w:color w:val="auto"/>
          <w:spacing w:val="-1"/>
          <w:szCs w:val="24"/>
        </w:rPr>
      </w:pPr>
    </w:p>
    <w:p w:rsidR="005832F5" w:rsidRDefault="005832F5" w:rsidP="005832F5">
      <w:pPr>
        <w:widowControl w:val="0"/>
        <w:spacing w:after="0" w:line="240" w:lineRule="auto"/>
        <w:ind w:left="100" w:firstLine="0"/>
        <w:outlineLvl w:val="0"/>
        <w:rPr>
          <w:rFonts w:eastAsia="Cambria"/>
          <w:b/>
          <w:bCs/>
          <w:color w:val="auto"/>
          <w:spacing w:val="-1"/>
          <w:szCs w:val="24"/>
        </w:rPr>
      </w:pPr>
      <w:r w:rsidRPr="005832F5">
        <w:rPr>
          <w:rFonts w:eastAsia="Cambria"/>
          <w:b/>
          <w:bCs/>
          <w:color w:val="auto"/>
          <w:spacing w:val="-1"/>
          <w:szCs w:val="24"/>
        </w:rPr>
        <w:t xml:space="preserve">Evaluation: </w:t>
      </w:r>
    </w:p>
    <w:p w:rsidR="005832F5" w:rsidRPr="005832F5" w:rsidRDefault="005832F5" w:rsidP="005832F5">
      <w:pPr>
        <w:widowControl w:val="0"/>
        <w:spacing w:after="0" w:line="240" w:lineRule="auto"/>
        <w:ind w:left="100" w:firstLine="0"/>
        <w:outlineLvl w:val="0"/>
        <w:rPr>
          <w:rFonts w:eastAsia="Cambria"/>
          <w:color w:val="auto"/>
          <w:spacing w:val="-1"/>
          <w:szCs w:val="24"/>
        </w:rPr>
      </w:pPr>
      <w:r w:rsidRPr="005832F5">
        <w:rPr>
          <w:rFonts w:eastAsia="Cambria"/>
          <w:color w:val="auto"/>
          <w:spacing w:val="-1"/>
          <w:szCs w:val="24"/>
        </w:rPr>
        <w:t xml:space="preserve">Students will be evaluated by the instructor in the classroom, lab, and clinical.  These evaluations may be of the student as an individual or as a member of the team, and may be provided verbally or in written form. Each student is provided the opportunity to evaluate the course and the instructor via campus-wide survey.  Students are notified of this opportunity sometime in the second half of the semester.  </w:t>
      </w:r>
    </w:p>
    <w:p w:rsidR="005832F5" w:rsidRPr="005832F5" w:rsidRDefault="005832F5" w:rsidP="005832F5">
      <w:pPr>
        <w:widowControl w:val="0"/>
        <w:spacing w:after="0" w:line="240" w:lineRule="auto"/>
        <w:ind w:left="100" w:firstLine="0"/>
        <w:outlineLvl w:val="0"/>
        <w:rPr>
          <w:rFonts w:eastAsia="Cambria"/>
          <w:color w:val="auto"/>
          <w:spacing w:val="-1"/>
          <w:szCs w:val="24"/>
        </w:rPr>
      </w:pPr>
    </w:p>
    <w:p w:rsidR="005832F5" w:rsidRPr="005832F5" w:rsidRDefault="005832F5" w:rsidP="005832F5">
      <w:pPr>
        <w:widowControl w:val="0"/>
        <w:spacing w:after="0" w:line="240" w:lineRule="auto"/>
        <w:ind w:left="100" w:firstLine="0"/>
        <w:outlineLvl w:val="0"/>
        <w:rPr>
          <w:rFonts w:eastAsia="Cambria"/>
          <w:b/>
          <w:color w:val="auto"/>
          <w:spacing w:val="-1"/>
          <w:szCs w:val="24"/>
        </w:rPr>
      </w:pPr>
      <w:r w:rsidRPr="005832F5">
        <w:rPr>
          <w:rFonts w:eastAsia="Cambria"/>
          <w:b/>
          <w:color w:val="auto"/>
          <w:spacing w:val="-1"/>
          <w:szCs w:val="24"/>
        </w:rPr>
        <w:t xml:space="preserve">Grading Policy: </w:t>
      </w:r>
    </w:p>
    <w:p w:rsidR="005832F5" w:rsidRPr="005832F5" w:rsidRDefault="005832F5" w:rsidP="005832F5">
      <w:pPr>
        <w:widowControl w:val="0"/>
        <w:spacing w:after="0" w:line="240" w:lineRule="auto"/>
        <w:ind w:left="100" w:firstLine="0"/>
        <w:outlineLvl w:val="0"/>
        <w:rPr>
          <w:rFonts w:eastAsia="Cambria"/>
          <w:color w:val="auto"/>
          <w:spacing w:val="-1"/>
          <w:szCs w:val="24"/>
        </w:rPr>
      </w:pPr>
      <w:r w:rsidRPr="005832F5">
        <w:rPr>
          <w:rFonts w:eastAsia="Cambria"/>
          <w:color w:val="auto"/>
          <w:spacing w:val="-1"/>
          <w:szCs w:val="24"/>
        </w:rPr>
        <w:t xml:space="preserve">Letter Grade Scale: </w:t>
      </w:r>
    </w:p>
    <w:p w:rsidR="005832F5" w:rsidRPr="005832F5" w:rsidRDefault="005832F5" w:rsidP="005832F5">
      <w:pPr>
        <w:widowControl w:val="0"/>
        <w:spacing w:after="0" w:line="240" w:lineRule="auto"/>
        <w:ind w:left="100" w:firstLine="0"/>
        <w:outlineLvl w:val="0"/>
        <w:rPr>
          <w:rFonts w:eastAsia="Cambria"/>
          <w:color w:val="auto"/>
          <w:spacing w:val="-1"/>
          <w:szCs w:val="24"/>
        </w:rPr>
      </w:pPr>
      <w:r w:rsidRPr="005832F5">
        <w:rPr>
          <w:rFonts w:eastAsia="Cambria"/>
          <w:color w:val="auto"/>
          <w:spacing w:val="-1"/>
          <w:szCs w:val="24"/>
        </w:rPr>
        <w:t>A= 90-100 points</w:t>
      </w:r>
    </w:p>
    <w:p w:rsidR="005832F5" w:rsidRPr="005832F5" w:rsidRDefault="005832F5" w:rsidP="005832F5">
      <w:pPr>
        <w:widowControl w:val="0"/>
        <w:spacing w:after="0" w:line="240" w:lineRule="auto"/>
        <w:ind w:left="100" w:firstLine="0"/>
        <w:outlineLvl w:val="0"/>
        <w:rPr>
          <w:rFonts w:eastAsia="Cambria"/>
          <w:color w:val="auto"/>
          <w:spacing w:val="-1"/>
          <w:szCs w:val="24"/>
        </w:rPr>
      </w:pPr>
      <w:r w:rsidRPr="005832F5">
        <w:rPr>
          <w:rFonts w:eastAsia="Cambria"/>
          <w:color w:val="auto"/>
          <w:spacing w:val="-1"/>
          <w:szCs w:val="24"/>
        </w:rPr>
        <w:t>B= 80-89 points</w:t>
      </w:r>
    </w:p>
    <w:p w:rsidR="005832F5" w:rsidRPr="005832F5" w:rsidRDefault="005832F5" w:rsidP="005832F5">
      <w:pPr>
        <w:widowControl w:val="0"/>
        <w:spacing w:after="0" w:line="240" w:lineRule="auto"/>
        <w:ind w:left="100" w:firstLine="0"/>
        <w:outlineLvl w:val="0"/>
        <w:rPr>
          <w:rFonts w:eastAsia="Cambria"/>
          <w:color w:val="auto"/>
          <w:spacing w:val="-1"/>
          <w:szCs w:val="24"/>
        </w:rPr>
      </w:pPr>
      <w:r w:rsidRPr="005832F5">
        <w:rPr>
          <w:rFonts w:eastAsia="Cambria"/>
          <w:color w:val="auto"/>
          <w:spacing w:val="-1"/>
          <w:szCs w:val="24"/>
        </w:rPr>
        <w:t>C= 78-79 points</w:t>
      </w:r>
    </w:p>
    <w:p w:rsidR="005832F5" w:rsidRPr="005832F5" w:rsidRDefault="005832F5" w:rsidP="005832F5">
      <w:pPr>
        <w:widowControl w:val="0"/>
        <w:spacing w:after="0" w:line="240" w:lineRule="auto"/>
        <w:ind w:left="100" w:firstLine="0"/>
        <w:outlineLvl w:val="0"/>
        <w:rPr>
          <w:rFonts w:eastAsia="Cambria"/>
          <w:color w:val="auto"/>
          <w:spacing w:val="-1"/>
          <w:szCs w:val="24"/>
        </w:rPr>
      </w:pPr>
      <w:r w:rsidRPr="005832F5">
        <w:rPr>
          <w:rFonts w:eastAsia="Cambria"/>
          <w:color w:val="auto"/>
          <w:spacing w:val="-1"/>
          <w:szCs w:val="24"/>
        </w:rPr>
        <w:t>F= below 78 points</w:t>
      </w:r>
    </w:p>
    <w:p w:rsidR="005832F5" w:rsidRPr="005832F5" w:rsidRDefault="005832F5" w:rsidP="005832F5">
      <w:pPr>
        <w:widowControl w:val="0"/>
        <w:spacing w:after="0" w:line="240" w:lineRule="auto"/>
        <w:ind w:left="100" w:firstLine="0"/>
        <w:outlineLvl w:val="0"/>
        <w:rPr>
          <w:rFonts w:eastAsia="Cambria"/>
          <w:color w:val="auto"/>
          <w:spacing w:val="-1"/>
          <w:szCs w:val="24"/>
        </w:rPr>
      </w:pPr>
    </w:p>
    <w:p w:rsidR="005832F5" w:rsidRPr="005832F5" w:rsidRDefault="005832F5" w:rsidP="005832F5">
      <w:pPr>
        <w:widowControl w:val="0"/>
        <w:spacing w:after="0" w:line="240" w:lineRule="auto"/>
        <w:ind w:left="100" w:firstLine="0"/>
        <w:outlineLvl w:val="0"/>
        <w:rPr>
          <w:rFonts w:eastAsia="Cambria"/>
          <w:color w:val="auto"/>
          <w:spacing w:val="-1"/>
          <w:szCs w:val="24"/>
        </w:rPr>
      </w:pPr>
      <w:r w:rsidRPr="005832F5">
        <w:rPr>
          <w:rFonts w:eastAsia="Cambria"/>
          <w:color w:val="auto"/>
          <w:spacing w:val="-1"/>
          <w:szCs w:val="24"/>
        </w:rPr>
        <w:t xml:space="preserve">Final Course Average is determined by: </w:t>
      </w:r>
    </w:p>
    <w:p w:rsidR="005832F5" w:rsidRPr="005832F5" w:rsidRDefault="005832F5" w:rsidP="005832F5">
      <w:pPr>
        <w:widowControl w:val="0"/>
        <w:spacing w:after="0" w:line="240" w:lineRule="auto"/>
        <w:ind w:left="100" w:firstLine="0"/>
        <w:outlineLvl w:val="0"/>
        <w:rPr>
          <w:rFonts w:eastAsia="Cambria"/>
          <w:color w:val="auto"/>
          <w:spacing w:val="-1"/>
          <w:szCs w:val="24"/>
        </w:rPr>
      </w:pPr>
      <w:r w:rsidRPr="005832F5">
        <w:rPr>
          <w:rFonts w:eastAsia="Cambria"/>
          <w:color w:val="auto"/>
          <w:spacing w:val="-1"/>
          <w:szCs w:val="24"/>
        </w:rPr>
        <w:t>Module Exams</w:t>
      </w:r>
      <w:r w:rsidRPr="005832F5">
        <w:rPr>
          <w:rFonts w:eastAsia="Cambria"/>
          <w:color w:val="auto"/>
          <w:spacing w:val="-1"/>
          <w:szCs w:val="24"/>
        </w:rPr>
        <w:tab/>
      </w:r>
      <w:r w:rsidRPr="005832F5">
        <w:rPr>
          <w:rFonts w:eastAsia="Cambria"/>
          <w:color w:val="auto"/>
          <w:spacing w:val="-1"/>
          <w:szCs w:val="24"/>
        </w:rPr>
        <w:tab/>
      </w:r>
      <w:r w:rsidRPr="005832F5">
        <w:rPr>
          <w:rFonts w:eastAsia="Cambria"/>
          <w:color w:val="auto"/>
          <w:spacing w:val="-1"/>
          <w:szCs w:val="24"/>
        </w:rPr>
        <w:tab/>
      </w:r>
      <w:r w:rsidRPr="005832F5">
        <w:rPr>
          <w:rFonts w:eastAsia="Cambria"/>
          <w:color w:val="auto"/>
          <w:spacing w:val="-1"/>
          <w:szCs w:val="24"/>
        </w:rPr>
        <w:tab/>
      </w:r>
      <w:r w:rsidRPr="005832F5">
        <w:rPr>
          <w:rFonts w:eastAsia="Cambria"/>
          <w:color w:val="auto"/>
          <w:spacing w:val="-1"/>
          <w:szCs w:val="24"/>
        </w:rPr>
        <w:tab/>
        <w:t xml:space="preserve">70% of total grade  </w:t>
      </w:r>
    </w:p>
    <w:p w:rsidR="005832F5" w:rsidRPr="005832F5" w:rsidRDefault="005832F5" w:rsidP="005832F5">
      <w:pPr>
        <w:widowControl w:val="0"/>
        <w:spacing w:after="0" w:line="240" w:lineRule="auto"/>
        <w:ind w:left="100" w:firstLine="0"/>
        <w:outlineLvl w:val="0"/>
        <w:rPr>
          <w:rFonts w:eastAsia="Cambria"/>
          <w:i/>
          <w:color w:val="auto"/>
          <w:spacing w:val="-1"/>
          <w:sz w:val="18"/>
          <w:szCs w:val="24"/>
        </w:rPr>
      </w:pPr>
      <w:r w:rsidRPr="005832F5">
        <w:rPr>
          <w:rFonts w:eastAsia="Cambria"/>
          <w:color w:val="auto"/>
          <w:spacing w:val="-1"/>
          <w:szCs w:val="24"/>
        </w:rPr>
        <w:t xml:space="preserve">       </w:t>
      </w:r>
      <w:r w:rsidRPr="005832F5">
        <w:rPr>
          <w:rFonts w:eastAsia="Cambria"/>
          <w:i/>
          <w:color w:val="auto"/>
          <w:spacing w:val="-1"/>
          <w:sz w:val="18"/>
          <w:szCs w:val="24"/>
        </w:rPr>
        <w:t xml:space="preserve">Seven module exams: </w:t>
      </w:r>
      <w:r w:rsidRPr="005832F5">
        <w:rPr>
          <w:rFonts w:eastAsia="Cambria"/>
          <w:i/>
          <w:color w:val="auto"/>
          <w:spacing w:val="-1"/>
          <w:sz w:val="18"/>
          <w:szCs w:val="24"/>
        </w:rPr>
        <w:tab/>
        <w:t xml:space="preserve"> 10% each (8x10=80% of total grade)</w:t>
      </w:r>
    </w:p>
    <w:p w:rsidR="005832F5" w:rsidRPr="005832F5" w:rsidRDefault="005832F5" w:rsidP="005832F5">
      <w:pPr>
        <w:widowControl w:val="0"/>
        <w:spacing w:after="0" w:line="240" w:lineRule="auto"/>
        <w:ind w:left="100" w:firstLine="0"/>
        <w:outlineLvl w:val="0"/>
        <w:rPr>
          <w:rFonts w:eastAsia="Cambria"/>
          <w:color w:val="auto"/>
          <w:spacing w:val="-1"/>
          <w:szCs w:val="24"/>
        </w:rPr>
      </w:pPr>
      <w:r w:rsidRPr="005832F5">
        <w:rPr>
          <w:rFonts w:eastAsia="Cambria"/>
          <w:color w:val="auto"/>
          <w:spacing w:val="-1"/>
          <w:szCs w:val="24"/>
        </w:rPr>
        <w:t>Comprehensive Final exam:</w:t>
      </w:r>
      <w:r w:rsidRPr="005832F5">
        <w:rPr>
          <w:rFonts w:eastAsia="Cambria"/>
          <w:color w:val="auto"/>
          <w:spacing w:val="-1"/>
          <w:szCs w:val="24"/>
        </w:rPr>
        <w:tab/>
      </w:r>
      <w:r w:rsidRPr="005832F5">
        <w:rPr>
          <w:rFonts w:eastAsia="Cambria"/>
          <w:color w:val="auto"/>
          <w:spacing w:val="-1"/>
          <w:szCs w:val="24"/>
        </w:rPr>
        <w:tab/>
      </w:r>
      <w:r w:rsidRPr="005832F5">
        <w:rPr>
          <w:rFonts w:eastAsia="Cambria"/>
          <w:color w:val="auto"/>
          <w:spacing w:val="-1"/>
          <w:szCs w:val="24"/>
        </w:rPr>
        <w:tab/>
        <w:t xml:space="preserve">            10% of total grade </w:t>
      </w:r>
    </w:p>
    <w:p w:rsidR="005832F5" w:rsidRPr="005832F5" w:rsidRDefault="005832F5" w:rsidP="005832F5">
      <w:pPr>
        <w:widowControl w:val="0"/>
        <w:spacing w:after="0" w:line="240" w:lineRule="auto"/>
        <w:ind w:left="100" w:firstLine="0"/>
        <w:outlineLvl w:val="0"/>
        <w:rPr>
          <w:rFonts w:eastAsia="Cambria"/>
          <w:color w:val="auto"/>
          <w:spacing w:val="-1"/>
          <w:szCs w:val="24"/>
        </w:rPr>
      </w:pPr>
      <w:r w:rsidRPr="005832F5">
        <w:rPr>
          <w:rFonts w:eastAsia="Cambria"/>
          <w:color w:val="auto"/>
          <w:spacing w:val="-1"/>
          <w:szCs w:val="24"/>
        </w:rPr>
        <w:t>Pop Quizzes/Group Projects/Assignments                10% of total grade</w:t>
      </w:r>
    </w:p>
    <w:p w:rsidR="005832F5" w:rsidRPr="005832F5" w:rsidRDefault="005832F5" w:rsidP="005832F5">
      <w:pPr>
        <w:widowControl w:val="0"/>
        <w:spacing w:after="0" w:line="240" w:lineRule="auto"/>
        <w:ind w:left="100" w:firstLine="0"/>
        <w:outlineLvl w:val="0"/>
        <w:rPr>
          <w:rFonts w:eastAsia="Cambria"/>
          <w:color w:val="auto"/>
          <w:spacing w:val="-1"/>
          <w:szCs w:val="24"/>
        </w:rPr>
      </w:pPr>
      <w:r w:rsidRPr="005832F5">
        <w:rPr>
          <w:rFonts w:eastAsia="Cambria"/>
          <w:color w:val="auto"/>
          <w:spacing w:val="-1"/>
          <w:szCs w:val="24"/>
        </w:rPr>
        <w:t xml:space="preserve">ATI/Kaplan Exams </w:t>
      </w:r>
      <w:r w:rsidRPr="005832F5">
        <w:rPr>
          <w:rFonts w:eastAsia="Cambria"/>
          <w:color w:val="auto"/>
          <w:spacing w:val="-1"/>
          <w:szCs w:val="24"/>
        </w:rPr>
        <w:tab/>
        <w:t xml:space="preserve">             </w:t>
      </w:r>
      <w:r w:rsidRPr="005832F5">
        <w:rPr>
          <w:rFonts w:eastAsia="Cambria"/>
          <w:color w:val="auto"/>
          <w:spacing w:val="-1"/>
          <w:szCs w:val="24"/>
        </w:rPr>
        <w:tab/>
        <w:t xml:space="preserve"> </w:t>
      </w:r>
      <w:r w:rsidRPr="005832F5">
        <w:rPr>
          <w:rFonts w:eastAsia="Cambria"/>
          <w:color w:val="auto"/>
          <w:spacing w:val="-1"/>
          <w:szCs w:val="24"/>
        </w:rPr>
        <w:tab/>
      </w:r>
      <w:r w:rsidRPr="005832F5">
        <w:rPr>
          <w:rFonts w:eastAsia="Cambria"/>
          <w:color w:val="auto"/>
          <w:spacing w:val="-1"/>
          <w:szCs w:val="24"/>
        </w:rPr>
        <w:tab/>
        <w:t>10% of total grade</w:t>
      </w:r>
    </w:p>
    <w:p w:rsidR="005832F5" w:rsidRPr="005832F5" w:rsidRDefault="005832F5" w:rsidP="005832F5">
      <w:pPr>
        <w:widowControl w:val="0"/>
        <w:spacing w:after="0" w:line="240" w:lineRule="auto"/>
        <w:ind w:left="100" w:firstLine="0"/>
        <w:outlineLvl w:val="0"/>
        <w:rPr>
          <w:rFonts w:eastAsia="Cambria"/>
          <w:color w:val="auto"/>
          <w:spacing w:val="-1"/>
          <w:szCs w:val="24"/>
        </w:rPr>
      </w:pPr>
      <w:r w:rsidRPr="005832F5">
        <w:rPr>
          <w:rFonts w:eastAsia="Cambria"/>
          <w:color w:val="auto"/>
          <w:spacing w:val="-1"/>
          <w:szCs w:val="24"/>
        </w:rPr>
        <w:tab/>
      </w:r>
      <w:r w:rsidRPr="005832F5">
        <w:rPr>
          <w:rFonts w:eastAsia="Cambria"/>
          <w:color w:val="auto"/>
          <w:spacing w:val="-1"/>
          <w:szCs w:val="24"/>
        </w:rPr>
        <w:tab/>
      </w:r>
      <w:r w:rsidRPr="005832F5">
        <w:rPr>
          <w:rFonts w:eastAsia="Cambria"/>
          <w:color w:val="auto"/>
          <w:spacing w:val="-1"/>
          <w:szCs w:val="24"/>
        </w:rPr>
        <w:tab/>
      </w:r>
      <w:r w:rsidRPr="005832F5">
        <w:rPr>
          <w:rFonts w:eastAsia="Cambria"/>
          <w:color w:val="auto"/>
          <w:spacing w:val="-1"/>
          <w:szCs w:val="24"/>
        </w:rPr>
        <w:tab/>
      </w:r>
      <w:r w:rsidRPr="005832F5">
        <w:rPr>
          <w:rFonts w:eastAsia="Cambria"/>
          <w:color w:val="auto"/>
          <w:spacing w:val="-1"/>
          <w:szCs w:val="24"/>
        </w:rPr>
        <w:tab/>
      </w:r>
      <w:r w:rsidRPr="005832F5">
        <w:rPr>
          <w:rFonts w:eastAsia="Cambria"/>
          <w:color w:val="auto"/>
          <w:spacing w:val="-1"/>
          <w:szCs w:val="24"/>
        </w:rPr>
        <w:tab/>
        <w:t xml:space="preserve">           --------------------------</w:t>
      </w:r>
    </w:p>
    <w:p w:rsidR="005832F5" w:rsidRPr="005832F5" w:rsidRDefault="005832F5" w:rsidP="005832F5">
      <w:pPr>
        <w:widowControl w:val="0"/>
        <w:spacing w:after="0" w:line="240" w:lineRule="auto"/>
        <w:ind w:left="100" w:firstLine="0"/>
        <w:outlineLvl w:val="0"/>
        <w:rPr>
          <w:rFonts w:eastAsia="Cambria"/>
          <w:color w:val="auto"/>
          <w:spacing w:val="-1"/>
          <w:szCs w:val="24"/>
        </w:rPr>
      </w:pPr>
      <w:r w:rsidRPr="005832F5">
        <w:rPr>
          <w:rFonts w:eastAsia="Cambria"/>
          <w:color w:val="auto"/>
          <w:spacing w:val="-1"/>
          <w:szCs w:val="24"/>
        </w:rPr>
        <w:tab/>
      </w:r>
      <w:r w:rsidRPr="005832F5">
        <w:rPr>
          <w:rFonts w:eastAsia="Cambria"/>
          <w:color w:val="auto"/>
          <w:spacing w:val="-1"/>
          <w:szCs w:val="24"/>
        </w:rPr>
        <w:tab/>
      </w:r>
      <w:r w:rsidRPr="005832F5">
        <w:rPr>
          <w:rFonts w:eastAsia="Cambria"/>
          <w:color w:val="auto"/>
          <w:spacing w:val="-1"/>
          <w:szCs w:val="24"/>
        </w:rPr>
        <w:tab/>
      </w:r>
      <w:r w:rsidRPr="005832F5">
        <w:rPr>
          <w:rFonts w:eastAsia="Cambria"/>
          <w:color w:val="auto"/>
          <w:spacing w:val="-1"/>
          <w:szCs w:val="24"/>
        </w:rPr>
        <w:tab/>
      </w:r>
      <w:r w:rsidRPr="005832F5">
        <w:rPr>
          <w:rFonts w:eastAsia="Cambria"/>
          <w:color w:val="auto"/>
          <w:spacing w:val="-1"/>
          <w:szCs w:val="24"/>
        </w:rPr>
        <w:tab/>
      </w:r>
      <w:r w:rsidRPr="005832F5">
        <w:rPr>
          <w:rFonts w:eastAsia="Cambria"/>
          <w:color w:val="auto"/>
          <w:spacing w:val="-1"/>
          <w:szCs w:val="24"/>
        </w:rPr>
        <w:tab/>
        <w:t xml:space="preserve">          </w:t>
      </w:r>
      <w:r>
        <w:rPr>
          <w:rFonts w:eastAsia="Cambria"/>
          <w:color w:val="auto"/>
          <w:spacing w:val="-1"/>
          <w:szCs w:val="24"/>
        </w:rPr>
        <w:t xml:space="preserve">  </w:t>
      </w:r>
      <w:r w:rsidRPr="005832F5">
        <w:rPr>
          <w:rFonts w:eastAsia="Cambria"/>
          <w:color w:val="auto"/>
          <w:spacing w:val="-1"/>
          <w:szCs w:val="24"/>
        </w:rPr>
        <w:t xml:space="preserve">100% </w:t>
      </w:r>
    </w:p>
    <w:p w:rsidR="00F208F9" w:rsidRDefault="00F208F9" w:rsidP="001C39A1">
      <w:pPr>
        <w:widowControl w:val="0"/>
        <w:spacing w:after="0" w:line="240" w:lineRule="auto"/>
        <w:ind w:left="100" w:firstLine="0"/>
        <w:outlineLvl w:val="0"/>
        <w:rPr>
          <w:rFonts w:eastAsia="Cambria"/>
          <w:b/>
          <w:color w:val="auto"/>
          <w:spacing w:val="-1"/>
          <w:szCs w:val="24"/>
        </w:rPr>
      </w:pPr>
    </w:p>
    <w:p w:rsidR="001C39A1" w:rsidRDefault="001C39A1" w:rsidP="001C39A1">
      <w:pPr>
        <w:widowControl w:val="0"/>
        <w:spacing w:after="0" w:line="240" w:lineRule="auto"/>
        <w:ind w:left="100" w:firstLine="0"/>
        <w:outlineLvl w:val="0"/>
        <w:rPr>
          <w:rFonts w:eastAsia="Cambria"/>
          <w:b/>
          <w:color w:val="auto"/>
          <w:spacing w:val="-1"/>
          <w:szCs w:val="24"/>
        </w:rPr>
      </w:pPr>
      <w:r w:rsidRPr="001C39A1">
        <w:rPr>
          <w:rFonts w:eastAsia="Cambria"/>
          <w:b/>
          <w:color w:val="auto"/>
          <w:spacing w:val="-1"/>
          <w:szCs w:val="24"/>
        </w:rPr>
        <w:lastRenderedPageBreak/>
        <w:t>Grade Rounding Policy</w:t>
      </w:r>
      <w:r>
        <w:rPr>
          <w:rFonts w:eastAsia="Cambria"/>
          <w:b/>
          <w:color w:val="auto"/>
          <w:spacing w:val="-1"/>
          <w:szCs w:val="24"/>
        </w:rPr>
        <w:t>:</w:t>
      </w:r>
    </w:p>
    <w:p w:rsidR="001C39A1" w:rsidRPr="001C39A1" w:rsidRDefault="001C39A1" w:rsidP="001C39A1">
      <w:pPr>
        <w:widowControl w:val="0"/>
        <w:spacing w:after="0" w:line="240" w:lineRule="auto"/>
        <w:ind w:left="100" w:firstLine="0"/>
        <w:outlineLvl w:val="0"/>
        <w:rPr>
          <w:rFonts w:eastAsia="Cambria"/>
          <w:color w:val="auto"/>
          <w:spacing w:val="-1"/>
          <w:szCs w:val="24"/>
        </w:rPr>
      </w:pPr>
      <w:r w:rsidRPr="001C39A1">
        <w:rPr>
          <w:rFonts w:eastAsia="Cambria"/>
          <w:color w:val="auto"/>
          <w:spacing w:val="-1"/>
          <w:szCs w:val="24"/>
        </w:rPr>
        <w:t xml:space="preserve">Vocational Nursing Exam and Course Averages will not be rounded to increase the student’s average in determining letter grade status.  For example, if the student’s exam average is 77.98, then the student’s average will stand as is.  There is no condition in which the student’s average will be rounded.  </w:t>
      </w:r>
    </w:p>
    <w:p w:rsidR="001C39A1" w:rsidRPr="001C39A1" w:rsidRDefault="001C39A1" w:rsidP="001C39A1">
      <w:pPr>
        <w:widowControl w:val="0"/>
        <w:spacing w:after="0" w:line="240" w:lineRule="auto"/>
        <w:ind w:left="100" w:firstLine="0"/>
        <w:outlineLvl w:val="0"/>
        <w:rPr>
          <w:rFonts w:eastAsia="Cambria"/>
          <w:color w:val="auto"/>
          <w:spacing w:val="-1"/>
          <w:szCs w:val="24"/>
        </w:rPr>
      </w:pPr>
      <w:r w:rsidRPr="001C39A1">
        <w:rPr>
          <w:rFonts w:eastAsia="Cambria"/>
          <w:color w:val="auto"/>
          <w:spacing w:val="-1"/>
          <w:szCs w:val="24"/>
        </w:rPr>
        <w:t xml:space="preserve">  </w:t>
      </w:r>
    </w:p>
    <w:p w:rsidR="001C39A1" w:rsidRPr="001C39A1" w:rsidRDefault="001C39A1" w:rsidP="001C39A1">
      <w:pPr>
        <w:widowControl w:val="0"/>
        <w:spacing w:after="0" w:line="240" w:lineRule="auto"/>
        <w:ind w:left="100" w:firstLine="0"/>
        <w:outlineLvl w:val="0"/>
        <w:rPr>
          <w:rFonts w:eastAsia="Cambria"/>
          <w:color w:val="auto"/>
          <w:spacing w:val="-1"/>
          <w:szCs w:val="24"/>
        </w:rPr>
      </w:pPr>
      <w:r w:rsidRPr="001C39A1">
        <w:rPr>
          <w:rFonts w:eastAsia="Cambria"/>
          <w:color w:val="auto"/>
          <w:spacing w:val="-1"/>
          <w:szCs w:val="24"/>
        </w:rPr>
        <w:t xml:space="preserve">Exam Policy of the Vocational Nursing Program at NTCC – After all seven module exams have been administered and scored; the student’s module exam average will be used to determine if the student is eligible to sit for the comprehensive final exam.  To be eligible to sit for the comprehensive final exam, the student’s module exam average must be at least a true “C” or 78% or higher.  If the student does not achieve a true “C” or 78%, then the student will fail the course, and subsequently the additional co-requisite course. </w:t>
      </w:r>
    </w:p>
    <w:p w:rsidR="001C39A1" w:rsidRPr="001C39A1" w:rsidRDefault="001C39A1" w:rsidP="001C39A1">
      <w:pPr>
        <w:widowControl w:val="0"/>
        <w:spacing w:after="0" w:line="240" w:lineRule="auto"/>
        <w:ind w:left="100" w:firstLine="0"/>
        <w:outlineLvl w:val="0"/>
        <w:rPr>
          <w:rFonts w:eastAsia="Cambria"/>
          <w:color w:val="auto"/>
          <w:spacing w:val="-1"/>
          <w:szCs w:val="24"/>
        </w:rPr>
      </w:pPr>
    </w:p>
    <w:p w:rsidR="001C39A1" w:rsidRPr="001C39A1" w:rsidRDefault="001C39A1" w:rsidP="001C39A1">
      <w:pPr>
        <w:widowControl w:val="0"/>
        <w:spacing w:after="0" w:line="240" w:lineRule="auto"/>
        <w:ind w:left="100" w:firstLine="0"/>
        <w:outlineLvl w:val="0"/>
        <w:rPr>
          <w:rFonts w:eastAsia="Cambria"/>
          <w:color w:val="auto"/>
          <w:spacing w:val="-1"/>
          <w:szCs w:val="24"/>
        </w:rPr>
      </w:pPr>
      <w:r w:rsidRPr="001C39A1">
        <w:rPr>
          <w:rFonts w:eastAsia="Cambria"/>
          <w:b/>
          <w:color w:val="auto"/>
          <w:spacing w:val="-1"/>
          <w:szCs w:val="24"/>
        </w:rPr>
        <w:t>Final Course Average</w:t>
      </w:r>
      <w:r w:rsidRPr="001C39A1">
        <w:rPr>
          <w:rFonts w:eastAsia="Cambria"/>
          <w:color w:val="auto"/>
          <w:spacing w:val="-1"/>
          <w:szCs w:val="24"/>
        </w:rPr>
        <w:t xml:space="preserve"> – After all exams, assignments, and other course requirements are scored and posted, the student must have a “C” or better to successfully pass the course according to the Letter Grade Scale above.  </w:t>
      </w:r>
    </w:p>
    <w:p w:rsidR="001C39A1" w:rsidRPr="001C39A1" w:rsidRDefault="001C39A1" w:rsidP="001C39A1">
      <w:pPr>
        <w:widowControl w:val="0"/>
        <w:spacing w:after="0" w:line="240" w:lineRule="auto"/>
        <w:ind w:left="100" w:firstLine="0"/>
        <w:outlineLvl w:val="0"/>
        <w:rPr>
          <w:rFonts w:eastAsia="Cambria"/>
          <w:color w:val="auto"/>
          <w:spacing w:val="-1"/>
          <w:szCs w:val="24"/>
        </w:rPr>
      </w:pPr>
    </w:p>
    <w:p w:rsidR="009D3930" w:rsidRPr="00DB3F95" w:rsidRDefault="001C39A1" w:rsidP="001C39A1">
      <w:pPr>
        <w:spacing w:after="0" w:line="259" w:lineRule="auto"/>
        <w:ind w:left="0" w:firstLine="0"/>
        <w:rPr>
          <w:rFonts w:eastAsia="Calibri"/>
          <w:color w:val="auto"/>
          <w:spacing w:val="-1"/>
          <w:szCs w:val="24"/>
        </w:rPr>
      </w:pPr>
      <w:r w:rsidRPr="00F208F9">
        <w:rPr>
          <w:rFonts w:eastAsia="Calibri"/>
          <w:b/>
          <w:color w:val="auto"/>
          <w:spacing w:val="-1"/>
          <w:szCs w:val="24"/>
        </w:rPr>
        <w:t>Assignments</w:t>
      </w:r>
      <w:r w:rsidRPr="00DB3F95">
        <w:rPr>
          <w:rFonts w:eastAsia="Calibri"/>
          <w:color w:val="auto"/>
          <w:spacing w:val="-1"/>
          <w:szCs w:val="24"/>
        </w:rPr>
        <w:t xml:space="preserve"> – Module exams, comprehensive final exam, online ATI platforms, test remediation, group projects/case studies, class participation, </w:t>
      </w:r>
      <w:r w:rsidR="00A40B29">
        <w:rPr>
          <w:rFonts w:eastAsia="Calibri"/>
          <w:color w:val="auto"/>
          <w:spacing w:val="-1"/>
          <w:szCs w:val="24"/>
        </w:rPr>
        <w:t xml:space="preserve">discussion boards on Blackboard, study guide assignments, </w:t>
      </w:r>
      <w:r w:rsidRPr="00DB3F95">
        <w:rPr>
          <w:rFonts w:eastAsia="Calibri"/>
          <w:color w:val="auto"/>
          <w:spacing w:val="-1"/>
          <w:szCs w:val="24"/>
        </w:rPr>
        <w:t>classroom assignments, and high-fidelity simulation for content reinforcement and application.</w:t>
      </w:r>
    </w:p>
    <w:p w:rsidR="001C39A1" w:rsidRDefault="001C39A1" w:rsidP="001C39A1">
      <w:pPr>
        <w:spacing w:after="0" w:line="259" w:lineRule="auto"/>
        <w:ind w:left="0" w:firstLine="0"/>
      </w:pPr>
    </w:p>
    <w:p w:rsidR="009D3930" w:rsidRPr="009D3930" w:rsidRDefault="009D3930" w:rsidP="001C39A1">
      <w:pPr>
        <w:widowControl w:val="0"/>
        <w:spacing w:after="0" w:line="240" w:lineRule="auto"/>
        <w:ind w:left="0" w:firstLine="0"/>
        <w:outlineLvl w:val="0"/>
        <w:rPr>
          <w:rFonts w:eastAsia="Cambria"/>
          <w:b/>
          <w:bCs/>
          <w:color w:val="auto"/>
          <w:spacing w:val="-1"/>
          <w:szCs w:val="24"/>
        </w:rPr>
      </w:pPr>
      <w:r w:rsidRPr="009D3930">
        <w:rPr>
          <w:rFonts w:eastAsia="Cambria"/>
          <w:b/>
          <w:bCs/>
          <w:color w:val="auto"/>
          <w:spacing w:val="-1"/>
          <w:szCs w:val="24"/>
        </w:rPr>
        <w:t xml:space="preserve">Institutional/Course Policy: </w:t>
      </w:r>
    </w:p>
    <w:p w:rsidR="009D3930" w:rsidRPr="009D3930" w:rsidRDefault="009D3930" w:rsidP="009D3930">
      <w:pPr>
        <w:widowControl w:val="0"/>
        <w:spacing w:after="0" w:line="240" w:lineRule="auto"/>
        <w:ind w:left="100" w:firstLine="0"/>
        <w:outlineLvl w:val="0"/>
        <w:rPr>
          <w:rFonts w:eastAsia="Cambria"/>
          <w:b/>
          <w:bCs/>
          <w:color w:val="auto"/>
          <w:spacing w:val="-1"/>
          <w:szCs w:val="24"/>
        </w:rPr>
      </w:pPr>
    </w:p>
    <w:p w:rsidR="009D3930" w:rsidRPr="009D3930" w:rsidRDefault="009D3930" w:rsidP="009D3930">
      <w:pPr>
        <w:widowControl w:val="0"/>
        <w:spacing w:after="0" w:line="240" w:lineRule="auto"/>
        <w:ind w:left="100" w:firstLine="0"/>
        <w:outlineLvl w:val="0"/>
        <w:rPr>
          <w:rFonts w:eastAsia="Cambria"/>
          <w:bCs/>
          <w:color w:val="auto"/>
          <w:spacing w:val="-1"/>
          <w:szCs w:val="24"/>
        </w:rPr>
      </w:pPr>
      <w:r w:rsidRPr="00395900">
        <w:rPr>
          <w:rFonts w:eastAsia="Cambria"/>
          <w:b/>
          <w:bCs/>
          <w:color w:val="auto"/>
          <w:spacing w:val="-1"/>
          <w:szCs w:val="24"/>
        </w:rPr>
        <w:t>Late Work</w:t>
      </w:r>
      <w:r w:rsidRPr="009D3930">
        <w:rPr>
          <w:rFonts w:eastAsia="Cambria"/>
          <w:bCs/>
          <w:color w:val="auto"/>
          <w:spacing w:val="-1"/>
          <w:szCs w:val="24"/>
        </w:rPr>
        <w:t xml:space="preserve"> – Nurses are expected to perform their duties skillfully, competently, and with timeliness.  Often times, nurses work within tight deadlines and especially with time-sensitive data or urgent situations.  With this in mind, late work policies reflect the expectations of the profession to which you will be entering.  Late work in this course is not accepted.  Students should plan for contingencies related to internet and power outages, mechanical issues with vehicles, babysitter call-offs, and so on.  Work not submitted on time will receive a “zero” in the gradebook.  </w:t>
      </w:r>
    </w:p>
    <w:p w:rsidR="009D3930" w:rsidRPr="009D3930" w:rsidRDefault="009D3930" w:rsidP="009D3930">
      <w:pPr>
        <w:widowControl w:val="0"/>
        <w:spacing w:after="0" w:line="240" w:lineRule="auto"/>
        <w:ind w:left="100" w:firstLine="0"/>
        <w:outlineLvl w:val="0"/>
        <w:rPr>
          <w:rFonts w:eastAsia="Cambria"/>
          <w:bCs/>
          <w:color w:val="auto"/>
          <w:spacing w:val="-1"/>
          <w:szCs w:val="24"/>
        </w:rPr>
      </w:pPr>
    </w:p>
    <w:p w:rsidR="009D3930" w:rsidRPr="009D3930" w:rsidRDefault="009D3930" w:rsidP="009D3930">
      <w:pPr>
        <w:widowControl w:val="0"/>
        <w:spacing w:after="0" w:line="240" w:lineRule="auto"/>
        <w:ind w:left="100" w:firstLine="0"/>
        <w:outlineLvl w:val="0"/>
        <w:rPr>
          <w:rFonts w:eastAsia="Cambria"/>
          <w:bCs/>
          <w:color w:val="auto"/>
          <w:spacing w:val="-1"/>
          <w:szCs w:val="24"/>
        </w:rPr>
      </w:pPr>
      <w:r w:rsidRPr="00395900">
        <w:rPr>
          <w:rFonts w:eastAsia="Cambria"/>
          <w:b/>
          <w:bCs/>
          <w:color w:val="auto"/>
          <w:spacing w:val="-1"/>
          <w:szCs w:val="24"/>
        </w:rPr>
        <w:t>Cell/Mobile Phones</w:t>
      </w:r>
      <w:r w:rsidRPr="009D3930">
        <w:rPr>
          <w:rFonts w:eastAsia="Cambria"/>
          <w:bCs/>
          <w:color w:val="auto"/>
          <w:spacing w:val="-1"/>
          <w:szCs w:val="24"/>
        </w:rPr>
        <w:t xml:space="preserve"> – Cell phones are strictly prohibited from </w:t>
      </w:r>
      <w:r w:rsidR="00A40B29">
        <w:rPr>
          <w:rFonts w:eastAsia="Cambria"/>
          <w:bCs/>
          <w:color w:val="auto"/>
          <w:spacing w:val="-1"/>
          <w:szCs w:val="24"/>
        </w:rPr>
        <w:t xml:space="preserve">use in </w:t>
      </w:r>
      <w:r w:rsidRPr="009D3930">
        <w:rPr>
          <w:rFonts w:eastAsia="Cambria"/>
          <w:bCs/>
          <w:color w:val="auto"/>
          <w:spacing w:val="-1"/>
          <w:szCs w:val="24"/>
        </w:rPr>
        <w:t xml:space="preserve">the classroom.  </w:t>
      </w:r>
      <w:r w:rsidR="00B94D77">
        <w:rPr>
          <w:rFonts w:eastAsia="Cambria"/>
          <w:bCs/>
          <w:color w:val="auto"/>
          <w:spacing w:val="-1"/>
          <w:szCs w:val="24"/>
        </w:rPr>
        <w:t>Use</w:t>
      </w:r>
      <w:r w:rsidRPr="009D3930">
        <w:rPr>
          <w:rFonts w:eastAsia="Cambria"/>
          <w:bCs/>
          <w:color w:val="auto"/>
          <w:spacing w:val="-1"/>
          <w:szCs w:val="24"/>
        </w:rPr>
        <w:t xml:space="preserve"> of a cell phone in the classroom will result in point deduction in a progressive manner.  For example, first infraction will result in a 5 clinical point deduction.  Subsequent infractions will result in 10 clinical point deduction per infraction.  </w:t>
      </w:r>
      <w:r w:rsidRPr="009D3930">
        <w:rPr>
          <w:rFonts w:eastAsia="Cambria"/>
          <w:b/>
          <w:bCs/>
          <w:color w:val="auto"/>
          <w:spacing w:val="-1"/>
          <w:szCs w:val="24"/>
          <w:u w:val="single"/>
        </w:rPr>
        <w:t>There are no exceptions to this policy</w:t>
      </w:r>
      <w:r w:rsidRPr="009D3930">
        <w:rPr>
          <w:rFonts w:eastAsia="Cambria"/>
          <w:bCs/>
          <w:color w:val="auto"/>
          <w:spacing w:val="-1"/>
          <w:szCs w:val="24"/>
        </w:rPr>
        <w:t xml:space="preserve">.  </w:t>
      </w:r>
    </w:p>
    <w:p w:rsidR="009D3930" w:rsidRPr="009D3930" w:rsidRDefault="009D3930" w:rsidP="009D3930">
      <w:pPr>
        <w:widowControl w:val="0"/>
        <w:spacing w:after="0" w:line="240" w:lineRule="auto"/>
        <w:ind w:left="100" w:firstLine="0"/>
        <w:outlineLvl w:val="0"/>
        <w:rPr>
          <w:rFonts w:eastAsia="Cambria"/>
          <w:bCs/>
          <w:color w:val="auto"/>
          <w:spacing w:val="-1"/>
          <w:szCs w:val="24"/>
        </w:rPr>
      </w:pPr>
    </w:p>
    <w:p w:rsidR="009D3930" w:rsidRPr="009D3930" w:rsidRDefault="009D3930" w:rsidP="009D3930">
      <w:pPr>
        <w:widowControl w:val="0"/>
        <w:spacing w:after="0" w:line="240" w:lineRule="auto"/>
        <w:ind w:left="100" w:firstLine="0"/>
        <w:outlineLvl w:val="0"/>
        <w:rPr>
          <w:rFonts w:eastAsia="Cambria"/>
          <w:bCs/>
          <w:color w:val="auto"/>
          <w:spacing w:val="-1"/>
          <w:szCs w:val="24"/>
        </w:rPr>
      </w:pPr>
      <w:r w:rsidRPr="00395900">
        <w:rPr>
          <w:rFonts w:eastAsia="Cambria"/>
          <w:b/>
          <w:bCs/>
          <w:color w:val="auto"/>
          <w:spacing w:val="-1"/>
          <w:szCs w:val="24"/>
        </w:rPr>
        <w:t>Exam Remediation</w:t>
      </w:r>
      <w:r w:rsidRPr="009D3930">
        <w:rPr>
          <w:rFonts w:eastAsia="Cambria"/>
          <w:bCs/>
          <w:color w:val="auto"/>
          <w:spacing w:val="-1"/>
          <w:szCs w:val="24"/>
        </w:rPr>
        <w:t xml:space="preserve"> – Students who score below 80% on any module exam are required to meet with the instructor who delivered that content and wrote the exam to discuss remedial concepts and develop a plan for success in subsequent exam work.  Students must initiate the request for the meeting by sending an email to the instructor within 24 hours of exam grade posting.  Failure to request a meeting for remediation within this timeframe will result in a 5 clinical point deduction.  </w:t>
      </w:r>
    </w:p>
    <w:p w:rsidR="009D3930" w:rsidRPr="009D3930" w:rsidRDefault="009D3930" w:rsidP="009D3930">
      <w:pPr>
        <w:widowControl w:val="0"/>
        <w:spacing w:after="0" w:line="240" w:lineRule="auto"/>
        <w:ind w:left="100" w:firstLine="0"/>
        <w:outlineLvl w:val="0"/>
        <w:rPr>
          <w:rFonts w:eastAsia="Cambria"/>
          <w:bCs/>
          <w:color w:val="auto"/>
          <w:spacing w:val="-1"/>
          <w:szCs w:val="24"/>
        </w:rPr>
      </w:pPr>
    </w:p>
    <w:p w:rsidR="009D3930" w:rsidRPr="009D3930" w:rsidRDefault="009D3930" w:rsidP="009D3930">
      <w:pPr>
        <w:widowControl w:val="0"/>
        <w:spacing w:after="0" w:line="240" w:lineRule="auto"/>
        <w:ind w:left="100" w:firstLine="0"/>
        <w:outlineLvl w:val="0"/>
        <w:rPr>
          <w:rFonts w:eastAsia="Cambria"/>
          <w:bCs/>
          <w:color w:val="auto"/>
          <w:spacing w:val="-1"/>
          <w:szCs w:val="24"/>
        </w:rPr>
      </w:pPr>
      <w:r w:rsidRPr="00395900">
        <w:rPr>
          <w:rFonts w:eastAsia="Cambria"/>
          <w:b/>
          <w:bCs/>
          <w:color w:val="auto"/>
          <w:spacing w:val="-1"/>
          <w:szCs w:val="24"/>
        </w:rPr>
        <w:t>Chain of Command</w:t>
      </w:r>
      <w:r w:rsidRPr="009D3930">
        <w:rPr>
          <w:rFonts w:eastAsia="Cambria"/>
          <w:bCs/>
          <w:color w:val="auto"/>
          <w:spacing w:val="-1"/>
          <w:szCs w:val="24"/>
        </w:rPr>
        <w:t xml:space="preserve"> – Students are required to follow the Chain of Command policy in the Vocational Nursing Handbook 2020-2021.  The following is the chain of command for this course: </w:t>
      </w:r>
    </w:p>
    <w:p w:rsidR="009D3930" w:rsidRPr="009D3930" w:rsidRDefault="009D3930" w:rsidP="009D3930">
      <w:pPr>
        <w:widowControl w:val="0"/>
        <w:spacing w:after="0" w:line="240" w:lineRule="auto"/>
        <w:ind w:left="100" w:firstLine="0"/>
        <w:outlineLvl w:val="0"/>
        <w:rPr>
          <w:rFonts w:eastAsia="Cambria"/>
          <w:bCs/>
          <w:color w:val="auto"/>
          <w:spacing w:val="-1"/>
          <w:szCs w:val="24"/>
        </w:rPr>
      </w:pPr>
    </w:p>
    <w:p w:rsidR="001C39A1" w:rsidRDefault="009D3930" w:rsidP="009D3930">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Instructor</w:t>
      </w:r>
      <w:r w:rsidR="001C39A1">
        <w:rPr>
          <w:rFonts w:eastAsia="Cambria"/>
          <w:bCs/>
          <w:color w:val="auto"/>
          <w:spacing w:val="-1"/>
          <w:szCs w:val="24"/>
        </w:rPr>
        <w:t>: Cris R. Shipp, RN, BSN</w:t>
      </w:r>
    </w:p>
    <w:p w:rsidR="009D3930" w:rsidRPr="009D3930" w:rsidRDefault="009D3930" w:rsidP="009D3930">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Program Coordinator: Carie Overstreet, RN </w:t>
      </w:r>
    </w:p>
    <w:p w:rsidR="009D3930" w:rsidRPr="009D3930" w:rsidRDefault="009D3930" w:rsidP="009D3930">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Director of Nursing Programs: Dr. Karen Koerber-Timmons, PhD RN </w:t>
      </w:r>
    </w:p>
    <w:p w:rsidR="009D3930" w:rsidRPr="009D3930" w:rsidRDefault="009D3930" w:rsidP="009D3930">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Dean of Health Science: Dr. Marta Urdaneta PhD </w:t>
      </w:r>
    </w:p>
    <w:p w:rsidR="009D3930" w:rsidRPr="009D3930" w:rsidRDefault="009D3930" w:rsidP="009D3930">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Vice President of Instruction: Dr. Kevin Rose Ed. D</w:t>
      </w:r>
    </w:p>
    <w:p w:rsidR="009D3930" w:rsidRPr="009D3930" w:rsidRDefault="009D3930" w:rsidP="009D3930">
      <w:pPr>
        <w:widowControl w:val="0"/>
        <w:spacing w:after="0" w:line="240" w:lineRule="auto"/>
        <w:ind w:left="100" w:firstLine="0"/>
        <w:outlineLvl w:val="0"/>
        <w:rPr>
          <w:rFonts w:eastAsia="Cambria"/>
          <w:bCs/>
          <w:color w:val="auto"/>
          <w:spacing w:val="-1"/>
          <w:szCs w:val="24"/>
        </w:rPr>
      </w:pPr>
    </w:p>
    <w:p w:rsidR="009D3930" w:rsidRPr="009D3930" w:rsidRDefault="009D3930" w:rsidP="009D3930">
      <w:pPr>
        <w:widowControl w:val="0"/>
        <w:spacing w:after="0" w:line="240" w:lineRule="auto"/>
        <w:ind w:left="100" w:firstLine="0"/>
        <w:outlineLvl w:val="0"/>
        <w:rPr>
          <w:rFonts w:eastAsia="Cambria"/>
          <w:color w:val="auto"/>
          <w:spacing w:val="-1"/>
          <w:szCs w:val="24"/>
        </w:rPr>
      </w:pPr>
      <w:r w:rsidRPr="009D3930">
        <w:rPr>
          <w:rFonts w:eastAsia="Cambria"/>
          <w:bCs/>
          <w:color w:val="auto"/>
          <w:spacing w:val="-1"/>
          <w:szCs w:val="24"/>
        </w:rPr>
        <w:t>*Clinical point deductions reflect deficiencies in those professional behavior areas essential to the safety of patients</w:t>
      </w:r>
      <w:r w:rsidR="00B94D77">
        <w:rPr>
          <w:rFonts w:eastAsia="Cambria"/>
          <w:bCs/>
          <w:color w:val="auto"/>
          <w:spacing w:val="-1"/>
          <w:szCs w:val="24"/>
        </w:rPr>
        <w:t xml:space="preserve"> and integrity in the nursing profession</w:t>
      </w:r>
      <w:r w:rsidRPr="009D3930">
        <w:rPr>
          <w:rFonts w:eastAsia="Cambria"/>
          <w:bCs/>
          <w:color w:val="auto"/>
          <w:spacing w:val="-1"/>
          <w:szCs w:val="24"/>
        </w:rPr>
        <w:t xml:space="preserve">.  Clinical point are reflected in the clinical course grades, but may be instituted across all areas of the student’s interaction with the program, including classroom, lab, and clinical.  </w:t>
      </w:r>
    </w:p>
    <w:p w:rsidR="009D3930" w:rsidRPr="009D3930" w:rsidRDefault="009D3930" w:rsidP="009D3930">
      <w:pPr>
        <w:widowControl w:val="0"/>
        <w:spacing w:after="0" w:line="240" w:lineRule="auto"/>
        <w:ind w:left="100" w:firstLine="0"/>
        <w:outlineLvl w:val="0"/>
        <w:rPr>
          <w:rFonts w:eastAsia="Cambria"/>
          <w:color w:val="auto"/>
          <w:spacing w:val="-1"/>
          <w:szCs w:val="24"/>
        </w:rPr>
      </w:pPr>
    </w:p>
    <w:p w:rsidR="009D3930" w:rsidRPr="009D3930" w:rsidRDefault="009D3930" w:rsidP="009D3930">
      <w:pPr>
        <w:widowControl w:val="0"/>
        <w:spacing w:after="0" w:line="240" w:lineRule="auto"/>
        <w:ind w:left="100" w:firstLine="0"/>
        <w:outlineLvl w:val="0"/>
        <w:rPr>
          <w:rFonts w:eastAsia="Cambria"/>
          <w:color w:val="auto"/>
          <w:spacing w:val="-1"/>
          <w:szCs w:val="24"/>
        </w:rPr>
      </w:pPr>
      <w:r w:rsidRPr="009D3930">
        <w:rPr>
          <w:rFonts w:eastAsia="Cambria"/>
          <w:color w:val="auto"/>
          <w:spacing w:val="-1"/>
          <w:szCs w:val="24"/>
        </w:rPr>
        <w:t xml:space="preserve">Please refer to the VN Program Handbook for policies on attendance, </w:t>
      </w:r>
      <w:r w:rsidR="00B94D77" w:rsidRPr="009D3930">
        <w:rPr>
          <w:rFonts w:eastAsia="Cambria"/>
          <w:color w:val="auto"/>
          <w:spacing w:val="-1"/>
          <w:szCs w:val="24"/>
        </w:rPr>
        <w:t>tardiness</w:t>
      </w:r>
      <w:r w:rsidRPr="009D3930">
        <w:rPr>
          <w:rFonts w:eastAsia="Cambria"/>
          <w:color w:val="auto"/>
          <w:spacing w:val="-1"/>
          <w:szCs w:val="24"/>
        </w:rPr>
        <w:t xml:space="preserve">, uniforms, HIPAA, social media, withdrawals, communication, ethical practice, professionalism, conduct, etc.  Those policies are an extension of this course’s requirements and effectively become enforceable under this syllabus as such.  </w:t>
      </w:r>
    </w:p>
    <w:p w:rsidR="001C39A1" w:rsidRDefault="001C39A1">
      <w:pPr>
        <w:spacing w:after="10" w:line="249" w:lineRule="auto"/>
        <w:ind w:left="-5"/>
        <w:rPr>
          <w:b/>
        </w:rPr>
      </w:pPr>
    </w:p>
    <w:p w:rsidR="00395900" w:rsidRPr="00395900" w:rsidRDefault="00395900" w:rsidP="00395900">
      <w:pPr>
        <w:widowControl w:val="0"/>
        <w:spacing w:after="0" w:line="240" w:lineRule="auto"/>
        <w:ind w:left="100" w:firstLine="0"/>
        <w:outlineLvl w:val="0"/>
        <w:rPr>
          <w:rFonts w:eastAsia="Cambria"/>
          <w:color w:val="auto"/>
          <w:spacing w:val="-1"/>
          <w:szCs w:val="24"/>
        </w:rPr>
      </w:pPr>
      <w:r w:rsidRPr="00395900">
        <w:rPr>
          <w:rFonts w:eastAsia="Cambria"/>
          <w:b/>
          <w:bCs/>
          <w:color w:val="auto"/>
          <w:spacing w:val="-1"/>
          <w:szCs w:val="24"/>
        </w:rPr>
        <w:t xml:space="preserve">Optional Instructional Materials: </w:t>
      </w:r>
      <w:r w:rsidRPr="00395900">
        <w:rPr>
          <w:rFonts w:eastAsia="Cambria"/>
          <w:color w:val="auto"/>
          <w:spacing w:val="-1"/>
          <w:szCs w:val="24"/>
        </w:rPr>
        <w:t>YouTube topical videos; NCLEX Question apps; E-books of any of the above mentioned texts</w:t>
      </w:r>
    </w:p>
    <w:p w:rsidR="00395900" w:rsidRPr="00395900" w:rsidRDefault="00395900" w:rsidP="00395900">
      <w:pPr>
        <w:widowControl w:val="0"/>
        <w:spacing w:after="0" w:line="240" w:lineRule="auto"/>
        <w:ind w:left="100" w:firstLine="0"/>
        <w:outlineLvl w:val="0"/>
        <w:rPr>
          <w:rFonts w:eastAsia="Cambria"/>
          <w:color w:val="auto"/>
          <w:szCs w:val="24"/>
        </w:rPr>
      </w:pPr>
    </w:p>
    <w:p w:rsidR="00395900" w:rsidRPr="00395900" w:rsidRDefault="00395900" w:rsidP="00395900">
      <w:pPr>
        <w:widowControl w:val="0"/>
        <w:spacing w:after="0" w:line="240" w:lineRule="auto"/>
        <w:ind w:left="100" w:firstLine="0"/>
        <w:outlineLvl w:val="0"/>
        <w:rPr>
          <w:rFonts w:eastAsia="Cambria"/>
          <w:color w:val="auto"/>
          <w:spacing w:val="-1"/>
          <w:szCs w:val="24"/>
        </w:rPr>
      </w:pPr>
      <w:r w:rsidRPr="00395900">
        <w:rPr>
          <w:rFonts w:eastAsia="Cambria"/>
          <w:b/>
          <w:bCs/>
          <w:color w:val="auto"/>
          <w:szCs w:val="24"/>
        </w:rPr>
        <w:t xml:space="preserve">Minimum Technology Requirements: </w:t>
      </w:r>
      <w:r w:rsidRPr="00395900">
        <w:rPr>
          <w:rFonts w:eastAsia="Cambria"/>
          <w:color w:val="auto"/>
          <w:spacing w:val="-1"/>
          <w:szCs w:val="24"/>
        </w:rPr>
        <w:t>Students are required to have a laptop with sufficient power and memory to utilize testing platforms, browse the internet, and create/edit documents of various types.  Students will be required to utilize Microsoft Office applications (</w:t>
      </w:r>
      <w:r w:rsidR="00A40B29">
        <w:rPr>
          <w:rFonts w:eastAsia="Cambria"/>
          <w:color w:val="auto"/>
          <w:spacing w:val="-1"/>
          <w:szCs w:val="24"/>
        </w:rPr>
        <w:t xml:space="preserve">Teams, </w:t>
      </w:r>
      <w:r w:rsidRPr="00395900">
        <w:rPr>
          <w:rFonts w:eastAsia="Cambria"/>
          <w:color w:val="auto"/>
          <w:spacing w:val="-1"/>
          <w:szCs w:val="24"/>
        </w:rPr>
        <w:t xml:space="preserve">Word, PowerPoint, Excel, </w:t>
      </w:r>
      <w:r w:rsidR="00F208F9" w:rsidRPr="00395900">
        <w:rPr>
          <w:rFonts w:eastAsia="Cambria"/>
          <w:color w:val="auto"/>
          <w:spacing w:val="-1"/>
          <w:szCs w:val="24"/>
        </w:rPr>
        <w:t>etc.</w:t>
      </w:r>
      <w:r w:rsidRPr="00395900">
        <w:rPr>
          <w:rFonts w:eastAsia="Cambria"/>
          <w:color w:val="auto"/>
          <w:spacing w:val="-1"/>
          <w:szCs w:val="24"/>
        </w:rPr>
        <w:t xml:space="preserve">), their NTCC Student Email account, Blackboard, multiple nursing program platforms, ATI, </w:t>
      </w:r>
      <w:r w:rsidR="00F208F9">
        <w:rPr>
          <w:rFonts w:eastAsia="Cambria"/>
          <w:color w:val="auto"/>
          <w:spacing w:val="-1"/>
          <w:szCs w:val="24"/>
        </w:rPr>
        <w:t>U</w:t>
      </w:r>
      <w:r w:rsidR="00F208F9" w:rsidRPr="00395900">
        <w:rPr>
          <w:rFonts w:eastAsia="Cambria"/>
          <w:color w:val="auto"/>
          <w:spacing w:val="-1"/>
          <w:szCs w:val="24"/>
        </w:rPr>
        <w:t>World</w:t>
      </w:r>
      <w:r w:rsidRPr="00395900">
        <w:rPr>
          <w:rFonts w:eastAsia="Cambria"/>
          <w:color w:val="auto"/>
          <w:spacing w:val="-1"/>
          <w:szCs w:val="24"/>
        </w:rPr>
        <w:t>, textbook resources, etc.  The student will be required to have access to the internet for in class, as well as out of cl</w:t>
      </w:r>
      <w:r w:rsidR="00F208F9">
        <w:rPr>
          <w:rFonts w:eastAsia="Cambria"/>
          <w:color w:val="auto"/>
          <w:spacing w:val="-1"/>
          <w:szCs w:val="24"/>
        </w:rPr>
        <w:t xml:space="preserve">ass resources and assignments. </w:t>
      </w:r>
      <w:r w:rsidRPr="00395900">
        <w:rPr>
          <w:rFonts w:eastAsia="Cambria"/>
          <w:color w:val="auto"/>
          <w:spacing w:val="-1"/>
          <w:szCs w:val="24"/>
        </w:rPr>
        <w:t xml:space="preserve">There will be no exceptions to these requirements.  </w:t>
      </w:r>
    </w:p>
    <w:p w:rsidR="00395900" w:rsidRPr="00395900" w:rsidRDefault="00395900" w:rsidP="00395900">
      <w:pPr>
        <w:widowControl w:val="0"/>
        <w:spacing w:before="1" w:after="0" w:line="240" w:lineRule="auto"/>
        <w:ind w:left="0" w:firstLine="0"/>
        <w:rPr>
          <w:rFonts w:eastAsia="Cambria"/>
          <w:color w:val="auto"/>
          <w:szCs w:val="24"/>
        </w:rPr>
      </w:pPr>
    </w:p>
    <w:p w:rsidR="00395900" w:rsidRPr="00395900" w:rsidRDefault="00395900" w:rsidP="00395900">
      <w:pPr>
        <w:widowControl w:val="0"/>
        <w:spacing w:after="0" w:line="240" w:lineRule="auto"/>
        <w:ind w:left="100" w:right="344" w:firstLine="0"/>
        <w:rPr>
          <w:color w:val="auto"/>
          <w:spacing w:val="-1"/>
          <w:szCs w:val="24"/>
        </w:rPr>
      </w:pPr>
      <w:r w:rsidRPr="00395900">
        <w:rPr>
          <w:b/>
          <w:bCs/>
          <w:color w:val="auto"/>
          <w:spacing w:val="-1"/>
          <w:szCs w:val="24"/>
        </w:rPr>
        <w:t>Required Computer Literacy Skills</w:t>
      </w:r>
      <w:r w:rsidRPr="00395900">
        <w:rPr>
          <w:color w:val="auto"/>
          <w:spacing w:val="-1"/>
          <w:szCs w:val="24"/>
        </w:rPr>
        <w:t>: Ability to operate a computer, browse the internet, create</w:t>
      </w:r>
      <w:r w:rsidR="00A40B29">
        <w:rPr>
          <w:color w:val="auto"/>
          <w:spacing w:val="-1"/>
          <w:szCs w:val="24"/>
        </w:rPr>
        <w:t xml:space="preserve"> and edit documents,</w:t>
      </w:r>
      <w:r w:rsidRPr="00395900">
        <w:rPr>
          <w:color w:val="auto"/>
          <w:spacing w:val="-1"/>
          <w:szCs w:val="24"/>
        </w:rPr>
        <w:t xml:space="preserve"> download and upload resources/assignments, and access examinations and tutorials through internet based and installed applications.  </w:t>
      </w:r>
    </w:p>
    <w:p w:rsidR="00395900" w:rsidRPr="00395900" w:rsidRDefault="00395900" w:rsidP="00395900">
      <w:pPr>
        <w:widowControl w:val="0"/>
        <w:spacing w:after="0" w:line="281" w:lineRule="exact"/>
        <w:ind w:left="0" w:firstLine="0"/>
        <w:outlineLvl w:val="0"/>
        <w:rPr>
          <w:rFonts w:eastAsia="Cambria"/>
          <w:b/>
          <w:bCs/>
          <w:color w:val="auto"/>
          <w:spacing w:val="-1"/>
          <w:szCs w:val="24"/>
        </w:rPr>
      </w:pPr>
    </w:p>
    <w:p w:rsidR="00395900" w:rsidRPr="00395900" w:rsidRDefault="00395900" w:rsidP="00395900">
      <w:pPr>
        <w:widowControl w:val="0"/>
        <w:spacing w:after="0" w:line="281" w:lineRule="exact"/>
        <w:ind w:left="100" w:firstLine="0"/>
        <w:outlineLvl w:val="0"/>
        <w:rPr>
          <w:rFonts w:eastAsia="Cambria"/>
          <w:color w:val="auto"/>
          <w:szCs w:val="24"/>
        </w:rPr>
      </w:pPr>
      <w:r w:rsidRPr="00395900">
        <w:rPr>
          <w:rFonts w:eastAsia="Cambria"/>
          <w:b/>
          <w:bCs/>
          <w:color w:val="auto"/>
          <w:spacing w:val="-1"/>
          <w:szCs w:val="24"/>
        </w:rPr>
        <w:t xml:space="preserve">Course Structure and Overview: </w:t>
      </w:r>
      <w:r w:rsidRPr="00395900">
        <w:rPr>
          <w:rFonts w:eastAsia="Cambria"/>
          <w:color w:val="auto"/>
          <w:szCs w:val="24"/>
        </w:rPr>
        <w:t xml:space="preserve">Provided in Blackboard under “Start Here” folder in VNSG 1304 course.  </w:t>
      </w:r>
    </w:p>
    <w:p w:rsidR="00395900" w:rsidRPr="00395900" w:rsidRDefault="00395900" w:rsidP="00395900">
      <w:pPr>
        <w:widowControl w:val="0"/>
        <w:spacing w:after="0" w:line="240" w:lineRule="auto"/>
        <w:ind w:left="0" w:firstLine="0"/>
        <w:rPr>
          <w:rFonts w:eastAsia="Cambria"/>
          <w:color w:val="auto"/>
          <w:sz w:val="23"/>
          <w:szCs w:val="23"/>
        </w:rPr>
      </w:pPr>
    </w:p>
    <w:p w:rsidR="00DD4F66" w:rsidRPr="00A40B29" w:rsidRDefault="00395900" w:rsidP="00395900">
      <w:pPr>
        <w:spacing w:after="0" w:line="259" w:lineRule="auto"/>
        <w:ind w:left="0" w:firstLine="0"/>
        <w:rPr>
          <w:rFonts w:eastAsia="Calibri"/>
          <w:color w:val="auto"/>
          <w:spacing w:val="-1"/>
          <w:szCs w:val="24"/>
        </w:rPr>
      </w:pPr>
      <w:r w:rsidRPr="00A40B29">
        <w:rPr>
          <w:rFonts w:eastAsia="Calibri"/>
          <w:b/>
          <w:color w:val="auto"/>
          <w:spacing w:val="-1"/>
          <w:szCs w:val="24"/>
        </w:rPr>
        <w:t>Communications</w:t>
      </w:r>
      <w:r w:rsidRPr="00A40B29">
        <w:rPr>
          <w:rFonts w:eastAsia="Calibri"/>
          <w:color w:val="auto"/>
          <w:spacing w:val="-1"/>
          <w:szCs w:val="24"/>
        </w:rPr>
        <w:t>: The student is expected to communicate with classmates, instructors, various campus and clinical personnel, and campus administration in a professional and respectful manner upholding the highest degree of consideration and ethical practice in an effort to mirror expectations of the profession of nursing.  The student is required to utilize their NTCC provided student email account for all written communication.  For further details, see “Communications Policy” in Blackboard, as well as the VN Program Handbook.</w:t>
      </w:r>
    </w:p>
    <w:p w:rsidR="00395900" w:rsidRDefault="00395900" w:rsidP="00395900">
      <w:pPr>
        <w:spacing w:after="0" w:line="259" w:lineRule="auto"/>
        <w:ind w:left="0" w:firstLine="0"/>
      </w:pPr>
    </w:p>
    <w:p w:rsidR="008A19F1" w:rsidRPr="008A19F1" w:rsidRDefault="0029640F" w:rsidP="008A19F1">
      <w:pPr>
        <w:spacing w:after="10" w:line="249" w:lineRule="auto"/>
        <w:ind w:left="-5"/>
        <w:rPr>
          <w:rFonts w:eastAsia="Cambria"/>
          <w:color w:val="auto"/>
          <w:spacing w:val="-1"/>
          <w:szCs w:val="24"/>
        </w:rPr>
      </w:pPr>
      <w:r>
        <w:rPr>
          <w:b/>
        </w:rPr>
        <w:t>Student</w:t>
      </w:r>
      <w:r w:rsidR="008A19F1">
        <w:rPr>
          <w:b/>
        </w:rPr>
        <w:t xml:space="preserve"> Responsibilities/Expectations:</w:t>
      </w:r>
    </w:p>
    <w:p w:rsidR="008A19F1" w:rsidRPr="008A19F1" w:rsidRDefault="008A19F1" w:rsidP="008A19F1">
      <w:pPr>
        <w:widowControl w:val="0"/>
        <w:spacing w:after="0" w:line="240" w:lineRule="auto"/>
        <w:ind w:left="100" w:firstLine="0"/>
        <w:outlineLvl w:val="0"/>
        <w:rPr>
          <w:rFonts w:eastAsia="Cambria"/>
          <w:color w:val="auto"/>
          <w:spacing w:val="-1"/>
          <w:szCs w:val="24"/>
        </w:rPr>
      </w:pPr>
      <w:r w:rsidRPr="008A19F1">
        <w:rPr>
          <w:rFonts w:eastAsia="Cambria"/>
          <w:color w:val="auto"/>
          <w:spacing w:val="-1"/>
          <w:szCs w:val="24"/>
        </w:rPr>
        <w:t xml:space="preserve">1. Review Eagle Email daily to stay abreast of any changes or additional information.  </w:t>
      </w:r>
    </w:p>
    <w:p w:rsidR="008A19F1" w:rsidRPr="008A19F1" w:rsidRDefault="008A19F1" w:rsidP="008A19F1">
      <w:pPr>
        <w:widowControl w:val="0"/>
        <w:spacing w:after="0" w:line="240" w:lineRule="auto"/>
        <w:ind w:left="100" w:firstLine="0"/>
        <w:outlineLvl w:val="0"/>
        <w:rPr>
          <w:rFonts w:eastAsia="Cambria"/>
          <w:color w:val="auto"/>
          <w:spacing w:val="-1"/>
          <w:szCs w:val="24"/>
        </w:rPr>
      </w:pPr>
      <w:r w:rsidRPr="008A19F1">
        <w:rPr>
          <w:rFonts w:eastAsia="Cambria"/>
          <w:color w:val="auto"/>
          <w:spacing w:val="-1"/>
          <w:szCs w:val="24"/>
        </w:rPr>
        <w:t>2. Be prepared and present for all class meetings, which includes eliminating distractions including mobile phone use, we</w:t>
      </w:r>
      <w:r>
        <w:rPr>
          <w:rFonts w:eastAsia="Cambria"/>
          <w:color w:val="auto"/>
          <w:spacing w:val="-1"/>
          <w:szCs w:val="24"/>
        </w:rPr>
        <w:t>b surfing, and discussions with other students</w:t>
      </w:r>
      <w:r w:rsidRPr="008A19F1">
        <w:rPr>
          <w:rFonts w:eastAsia="Cambria"/>
          <w:color w:val="auto"/>
          <w:spacing w:val="-1"/>
          <w:szCs w:val="24"/>
        </w:rPr>
        <w:t xml:space="preserve"> during lecture.</w:t>
      </w:r>
    </w:p>
    <w:p w:rsidR="008A19F1" w:rsidRPr="008A19F1" w:rsidRDefault="008A19F1" w:rsidP="008A19F1">
      <w:pPr>
        <w:widowControl w:val="0"/>
        <w:spacing w:after="0" w:line="240" w:lineRule="auto"/>
        <w:ind w:left="100" w:firstLine="0"/>
        <w:outlineLvl w:val="0"/>
        <w:rPr>
          <w:rFonts w:eastAsia="Cambria"/>
          <w:color w:val="auto"/>
          <w:spacing w:val="-1"/>
          <w:szCs w:val="24"/>
        </w:rPr>
      </w:pPr>
      <w:r w:rsidRPr="008A19F1">
        <w:rPr>
          <w:rFonts w:eastAsia="Cambria"/>
          <w:color w:val="auto"/>
          <w:spacing w:val="-1"/>
          <w:szCs w:val="24"/>
        </w:rPr>
        <w:t xml:space="preserve">3. Submit all assignments and other requirements </w:t>
      </w:r>
      <w:r w:rsidR="00A40B29">
        <w:rPr>
          <w:rFonts w:eastAsia="Cambria"/>
          <w:color w:val="auto"/>
          <w:spacing w:val="-1"/>
          <w:szCs w:val="24"/>
        </w:rPr>
        <w:t>by date and time assignment is due</w:t>
      </w:r>
      <w:r w:rsidRPr="008A19F1">
        <w:rPr>
          <w:rFonts w:eastAsia="Cambria"/>
          <w:color w:val="auto"/>
          <w:spacing w:val="-1"/>
          <w:szCs w:val="24"/>
        </w:rPr>
        <w:t xml:space="preserve"> and with great attention to detail. </w:t>
      </w:r>
    </w:p>
    <w:p w:rsidR="008A19F1" w:rsidRPr="008A19F1" w:rsidRDefault="008A19F1" w:rsidP="008A19F1">
      <w:pPr>
        <w:widowControl w:val="0"/>
        <w:spacing w:after="0" w:line="240" w:lineRule="auto"/>
        <w:ind w:left="100" w:firstLine="0"/>
        <w:outlineLvl w:val="0"/>
        <w:rPr>
          <w:rFonts w:eastAsia="Cambria"/>
          <w:color w:val="auto"/>
          <w:spacing w:val="-1"/>
          <w:szCs w:val="24"/>
        </w:rPr>
      </w:pPr>
      <w:r w:rsidRPr="008A19F1">
        <w:rPr>
          <w:rFonts w:eastAsia="Cambria"/>
          <w:color w:val="auto"/>
          <w:spacing w:val="-1"/>
          <w:szCs w:val="24"/>
        </w:rPr>
        <w:t xml:space="preserve">  </w:t>
      </w:r>
    </w:p>
    <w:p w:rsidR="008A19F1" w:rsidRPr="008A19F1" w:rsidRDefault="008A19F1" w:rsidP="008A19F1">
      <w:pPr>
        <w:widowControl w:val="0"/>
        <w:spacing w:after="0" w:line="240" w:lineRule="auto"/>
        <w:ind w:left="100" w:firstLine="0"/>
        <w:outlineLvl w:val="0"/>
        <w:rPr>
          <w:rFonts w:eastAsia="Cambria"/>
          <w:color w:val="auto"/>
          <w:spacing w:val="-1"/>
          <w:szCs w:val="24"/>
        </w:rPr>
      </w:pPr>
      <w:r w:rsidRPr="008A19F1">
        <w:rPr>
          <w:rFonts w:eastAsia="Cambria"/>
          <w:color w:val="auto"/>
          <w:spacing w:val="-1"/>
          <w:szCs w:val="24"/>
        </w:rPr>
        <w:t xml:space="preserve">Refer to the VN Program Student Handbook for all policies related to VNSG courses and program requirements.  </w:t>
      </w:r>
    </w:p>
    <w:p w:rsidR="00327CBE" w:rsidRDefault="00327CBE">
      <w:pPr>
        <w:ind w:left="-5"/>
      </w:pPr>
    </w:p>
    <w:p w:rsidR="00B94D77" w:rsidRDefault="00327CBE" w:rsidP="00327CBE">
      <w:pPr>
        <w:ind w:left="-5"/>
        <w:rPr>
          <w:b/>
        </w:rPr>
      </w:pPr>
      <w:r w:rsidRPr="008A19F1">
        <w:rPr>
          <w:b/>
        </w:rPr>
        <w:t>Alternate Operations Du</w:t>
      </w:r>
      <w:bookmarkStart w:id="0" w:name="_GoBack"/>
      <w:bookmarkEnd w:id="0"/>
      <w:r w:rsidRPr="008A19F1">
        <w:rPr>
          <w:b/>
        </w:rPr>
        <w:t>ring Campus Closure and/or Alternate Course Delivery Requirements</w:t>
      </w:r>
      <w:r w:rsidR="008A19F1">
        <w:rPr>
          <w:b/>
        </w:rPr>
        <w:t>:</w:t>
      </w:r>
    </w:p>
    <w:p w:rsidR="00327CBE" w:rsidRDefault="00327CBE" w:rsidP="00327CBE">
      <w:pPr>
        <w:ind w:left="-5"/>
      </w:pPr>
      <w:r>
        <w:t xml:space="preserve">In the event of an emergency or announced campus closure due to a natural disaster or pandemic, it may be necessary for Northeast Texas Community College to move to altered operations. During this time, </w:t>
      </w:r>
      <w:r>
        <w:lastRenderedPageBreak/>
        <w:t xml:space="preserve">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w:t>
      </w:r>
      <w:r w:rsidR="00200638">
        <w:t>each class for course s</w:t>
      </w:r>
      <w:r>
        <w:t>pecific communication, and NTCC email for important general information. 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rsidR="00327CBE" w:rsidRDefault="00327CBE">
      <w:pPr>
        <w:ind w:left="-5"/>
      </w:pPr>
    </w:p>
    <w:p w:rsidR="00DD4F66" w:rsidRDefault="0029640F" w:rsidP="00327CBE">
      <w:pPr>
        <w:spacing w:after="0" w:line="259" w:lineRule="auto"/>
        <w:ind w:left="0" w:firstLine="0"/>
      </w:pPr>
      <w:r>
        <w:t xml:space="preserve"> </w:t>
      </w:r>
      <w:r>
        <w:rPr>
          <w:b/>
        </w:rPr>
        <w:t xml:space="preserve">NTCC Academic Honesty Statement: </w:t>
      </w:r>
    </w:p>
    <w:p w:rsidR="00DD4F66" w:rsidRDefault="0029640F">
      <w:pPr>
        <w:ind w:left="-5"/>
      </w:pPr>
      <w: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 </w:t>
      </w:r>
    </w:p>
    <w:p w:rsidR="00DD4F66" w:rsidRDefault="0029640F">
      <w:pPr>
        <w:spacing w:after="17" w:line="259" w:lineRule="auto"/>
        <w:ind w:left="0" w:firstLine="0"/>
      </w:pPr>
      <w:r>
        <w:rPr>
          <w:b/>
          <w:sz w:val="20"/>
        </w:rPr>
        <w:t xml:space="preserve"> </w:t>
      </w:r>
    </w:p>
    <w:p w:rsidR="00DD4F66" w:rsidRDefault="0029640F">
      <w:pPr>
        <w:spacing w:after="10" w:line="249" w:lineRule="auto"/>
        <w:ind w:left="-5"/>
      </w:pPr>
      <w:r>
        <w:rPr>
          <w:b/>
        </w:rPr>
        <w:t xml:space="preserve">Academic Ethics </w:t>
      </w:r>
    </w:p>
    <w:p w:rsidR="00DD4F66" w:rsidRDefault="0029640F">
      <w:pPr>
        <w:ind w:left="-5"/>
      </w:pPr>
      <w:r>
        <w:t xml:space="preserve">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 </w:t>
      </w:r>
    </w:p>
    <w:p w:rsidR="00DD4F66" w:rsidRDefault="0029640F">
      <w:pPr>
        <w:spacing w:after="0" w:line="259" w:lineRule="auto"/>
        <w:ind w:left="0" w:firstLine="0"/>
      </w:pPr>
      <w:r>
        <w:t xml:space="preserve"> </w:t>
      </w:r>
    </w:p>
    <w:p w:rsidR="00DD4F66" w:rsidRDefault="0029640F" w:rsidP="00327CBE">
      <w:pPr>
        <w:spacing w:after="0" w:line="259" w:lineRule="auto"/>
        <w:ind w:left="0" w:firstLine="0"/>
      </w:pPr>
      <w:r>
        <w:rPr>
          <w:b/>
        </w:rPr>
        <w:t>ADA Statement:</w:t>
      </w:r>
      <w:r>
        <w:t xml:space="preserve"> </w:t>
      </w:r>
    </w:p>
    <w:p w:rsidR="00433128" w:rsidRPr="008A19F1" w:rsidRDefault="00433128">
      <w:pPr>
        <w:spacing w:after="0" w:line="259" w:lineRule="auto"/>
        <w:ind w:left="0" w:firstLine="0"/>
        <w:rPr>
          <w:color w:val="auto"/>
        </w:rPr>
      </w:pPr>
      <w:r w:rsidRPr="008A19F1">
        <w:rPr>
          <w:color w:val="auto"/>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Katherine Belew, Academic Team Lead Coordinator of Special Populations located in the Student Services. The website to receive more information and to obtain a copy of the Request for Accommodations, please refer to the </w:t>
      </w:r>
      <w:hyperlink r:id="rId10">
        <w:r w:rsidRPr="008A19F1">
          <w:rPr>
            <w:rStyle w:val="Hyperlink"/>
            <w:color w:val="auto"/>
          </w:rPr>
          <w:t>NTCC website - Special</w:t>
        </w:r>
      </w:hyperlink>
      <w:hyperlink r:id="rId11">
        <w:r w:rsidRPr="008A19F1">
          <w:rPr>
            <w:rStyle w:val="Hyperlink"/>
            <w:color w:val="auto"/>
          </w:rPr>
          <w:t xml:space="preserve"> </w:t>
        </w:r>
      </w:hyperlink>
      <w:hyperlink r:id="rId12">
        <w:r w:rsidRPr="008A19F1">
          <w:rPr>
            <w:rStyle w:val="Hyperlink"/>
            <w:color w:val="auto"/>
          </w:rPr>
          <w:t>Populations</w:t>
        </w:r>
      </w:hyperlink>
      <w:r w:rsidRPr="008A19F1">
        <w:rPr>
          <w:color w:val="auto"/>
        </w:rPr>
        <w:t xml:space="preserve"> as well as contacting them at this email </w:t>
      </w:r>
      <w:hyperlink r:id="rId13" w:history="1">
        <w:r w:rsidRPr="008A19F1">
          <w:rPr>
            <w:rStyle w:val="Hyperlink"/>
            <w:color w:val="auto"/>
          </w:rPr>
          <w:t>specialpopulations@ntcc.edu</w:t>
        </w:r>
      </w:hyperlink>
      <w:r w:rsidRPr="008A19F1">
        <w:rPr>
          <w:color w:val="auto"/>
        </w:rPr>
        <w:t xml:space="preserve"> or calling (903)434-8104. </w:t>
      </w:r>
    </w:p>
    <w:p w:rsidR="00DD4F66" w:rsidRDefault="0029640F">
      <w:pPr>
        <w:spacing w:after="0" w:line="259" w:lineRule="auto"/>
        <w:ind w:left="0" w:firstLine="0"/>
      </w:pPr>
      <w:r>
        <w:rPr>
          <w:color w:val="2C2C2C"/>
        </w:rPr>
        <w:t xml:space="preserve"> </w:t>
      </w:r>
    </w:p>
    <w:p w:rsidR="00DD4F66" w:rsidRDefault="0029640F">
      <w:pPr>
        <w:spacing w:after="10" w:line="249" w:lineRule="auto"/>
        <w:ind w:left="-5"/>
      </w:pPr>
      <w:r>
        <w:rPr>
          <w:b/>
        </w:rPr>
        <w:t>Family Educational Rights and Privacy Act</w:t>
      </w:r>
      <w:r>
        <w:t xml:space="preserve"> (</w:t>
      </w:r>
      <w:r>
        <w:rPr>
          <w:b/>
        </w:rPr>
        <w:t>FERPA</w:t>
      </w:r>
      <w:r>
        <w:t xml:space="preserve">): </w:t>
      </w:r>
    </w:p>
    <w:p w:rsidR="00DD4F66" w:rsidRDefault="0029640F">
      <w:pPr>
        <w:ind w:left="-5"/>
      </w:pPr>
      <w: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 </w:t>
      </w:r>
    </w:p>
    <w:p w:rsidR="00DD4F66" w:rsidRDefault="0029640F">
      <w:pPr>
        <w:spacing w:after="0" w:line="259" w:lineRule="auto"/>
        <w:ind w:left="0" w:firstLine="0"/>
      </w:pPr>
      <w:r>
        <w:t xml:space="preserve"> </w:t>
      </w:r>
    </w:p>
    <w:p w:rsidR="00395900" w:rsidRPr="00395900" w:rsidRDefault="00395900" w:rsidP="00395900">
      <w:pPr>
        <w:spacing w:after="0" w:line="259" w:lineRule="auto"/>
        <w:ind w:left="0" w:firstLine="0"/>
      </w:pPr>
      <w:r w:rsidRPr="00395900">
        <w:rPr>
          <w:b/>
        </w:rPr>
        <w:lastRenderedPageBreak/>
        <w:t xml:space="preserve">Tentative Course Timeline (*note* instructor reserves the right to make adjustments to this timeline at any point in the term): </w:t>
      </w:r>
    </w:p>
    <w:p w:rsidR="00395900" w:rsidRPr="00395900" w:rsidRDefault="00395900" w:rsidP="00395900">
      <w:pPr>
        <w:spacing w:after="0" w:line="259" w:lineRule="auto"/>
        <w:ind w:left="0" w:firstLine="0"/>
      </w:pPr>
    </w:p>
    <w:p w:rsidR="00395900" w:rsidRPr="00395900" w:rsidRDefault="00395900" w:rsidP="00395900">
      <w:pPr>
        <w:spacing w:after="0" w:line="259" w:lineRule="auto"/>
        <w:ind w:left="0" w:firstLine="0"/>
        <w:rPr>
          <w:b/>
        </w:rPr>
      </w:pPr>
      <w:r w:rsidRPr="00395900">
        <w:rPr>
          <w:b/>
        </w:rPr>
        <w:t>Module One</w:t>
      </w:r>
    </w:p>
    <w:p w:rsidR="00395900" w:rsidRPr="00395900" w:rsidRDefault="00395900" w:rsidP="00395900">
      <w:pPr>
        <w:spacing w:after="0" w:line="259" w:lineRule="auto"/>
        <w:ind w:left="0" w:firstLine="0"/>
        <w:rPr>
          <w:i/>
        </w:rPr>
      </w:pPr>
      <w:r w:rsidRPr="00395900">
        <w:rPr>
          <w:i/>
        </w:rPr>
        <w:t>Chapter 1: Nursing, Theory, and Professional Practice</w:t>
      </w:r>
    </w:p>
    <w:p w:rsidR="00395900" w:rsidRPr="00395900" w:rsidRDefault="00395900" w:rsidP="00395900">
      <w:pPr>
        <w:spacing w:after="0" w:line="259" w:lineRule="auto"/>
        <w:ind w:left="0" w:firstLine="0"/>
        <w:rPr>
          <w:i/>
        </w:rPr>
      </w:pPr>
      <w:r w:rsidRPr="00395900">
        <w:rPr>
          <w:i/>
        </w:rPr>
        <w:t>Chapter 2: Values, Beliefs, and Caring</w:t>
      </w:r>
    </w:p>
    <w:p w:rsidR="00395900" w:rsidRPr="00395900" w:rsidRDefault="00395900" w:rsidP="00395900">
      <w:pPr>
        <w:spacing w:after="0" w:line="259" w:lineRule="auto"/>
        <w:ind w:left="0" w:firstLine="0"/>
        <w:rPr>
          <w:i/>
        </w:rPr>
      </w:pPr>
      <w:r w:rsidRPr="00395900">
        <w:rPr>
          <w:i/>
        </w:rPr>
        <w:t>Chapter 3: Communication</w:t>
      </w:r>
    </w:p>
    <w:p w:rsidR="00395900" w:rsidRPr="00395900" w:rsidRDefault="00395900" w:rsidP="00395900">
      <w:pPr>
        <w:spacing w:after="0" w:line="259" w:lineRule="auto"/>
        <w:ind w:left="0" w:firstLine="0"/>
        <w:rPr>
          <w:i/>
        </w:rPr>
      </w:pPr>
      <w:r w:rsidRPr="00395900">
        <w:rPr>
          <w:i/>
        </w:rPr>
        <w:t>Chapter 4: Critical Thinking in Nursing</w:t>
      </w:r>
    </w:p>
    <w:p w:rsidR="00395900" w:rsidRPr="00395900" w:rsidRDefault="00395900" w:rsidP="00395900">
      <w:pPr>
        <w:spacing w:after="0" w:line="259" w:lineRule="auto"/>
        <w:ind w:left="0" w:firstLine="0"/>
        <w:rPr>
          <w:i/>
        </w:rPr>
      </w:pPr>
      <w:r w:rsidRPr="00395900">
        <w:rPr>
          <w:i/>
        </w:rPr>
        <w:t>Chapter 19: Vital Signs</w:t>
      </w:r>
    </w:p>
    <w:p w:rsidR="00395900" w:rsidRPr="00395900" w:rsidRDefault="00395900" w:rsidP="00395900">
      <w:pPr>
        <w:spacing w:after="0" w:line="259" w:lineRule="auto"/>
        <w:ind w:left="0" w:firstLine="0"/>
      </w:pPr>
    </w:p>
    <w:p w:rsidR="00395900" w:rsidRPr="00395900" w:rsidRDefault="00395900" w:rsidP="00395900">
      <w:pPr>
        <w:spacing w:after="0" w:line="259" w:lineRule="auto"/>
        <w:ind w:left="0" w:firstLine="0"/>
        <w:rPr>
          <w:b/>
        </w:rPr>
      </w:pPr>
      <w:r w:rsidRPr="00395900">
        <w:rPr>
          <w:b/>
        </w:rPr>
        <w:t xml:space="preserve">Module Two </w:t>
      </w:r>
    </w:p>
    <w:p w:rsidR="00395900" w:rsidRPr="00395900" w:rsidRDefault="00395900" w:rsidP="00395900">
      <w:pPr>
        <w:spacing w:after="0" w:line="259" w:lineRule="auto"/>
        <w:ind w:left="0" w:firstLine="0"/>
        <w:rPr>
          <w:i/>
        </w:rPr>
      </w:pPr>
      <w:r w:rsidRPr="00395900">
        <w:rPr>
          <w:i/>
        </w:rPr>
        <w:t>Chapter 5: Introduction to the Nursing Process</w:t>
      </w:r>
    </w:p>
    <w:p w:rsidR="00395900" w:rsidRPr="00395900" w:rsidRDefault="00395900" w:rsidP="00395900">
      <w:pPr>
        <w:spacing w:after="0" w:line="259" w:lineRule="auto"/>
        <w:ind w:left="0" w:firstLine="0"/>
        <w:rPr>
          <w:i/>
        </w:rPr>
      </w:pPr>
      <w:r w:rsidRPr="00395900">
        <w:rPr>
          <w:i/>
        </w:rPr>
        <w:t>Chapter 6: Assessment</w:t>
      </w:r>
    </w:p>
    <w:p w:rsidR="00395900" w:rsidRPr="00395900" w:rsidRDefault="00395900" w:rsidP="00395900">
      <w:pPr>
        <w:spacing w:after="0" w:line="259" w:lineRule="auto"/>
        <w:ind w:left="0" w:firstLine="0"/>
        <w:rPr>
          <w:i/>
        </w:rPr>
      </w:pPr>
      <w:r w:rsidRPr="00395900">
        <w:rPr>
          <w:i/>
        </w:rPr>
        <w:t>Chapter 7: Nursing Diagnosis</w:t>
      </w:r>
    </w:p>
    <w:p w:rsidR="00395900" w:rsidRPr="00395900" w:rsidRDefault="00395900" w:rsidP="00395900">
      <w:pPr>
        <w:spacing w:after="0" w:line="259" w:lineRule="auto"/>
        <w:ind w:left="0" w:firstLine="0"/>
        <w:rPr>
          <w:i/>
        </w:rPr>
      </w:pPr>
      <w:r w:rsidRPr="00395900">
        <w:rPr>
          <w:i/>
        </w:rPr>
        <w:t>Chapter 8: Planning</w:t>
      </w:r>
    </w:p>
    <w:p w:rsidR="00395900" w:rsidRPr="00395900" w:rsidRDefault="00395900" w:rsidP="00395900">
      <w:pPr>
        <w:spacing w:after="0" w:line="259" w:lineRule="auto"/>
        <w:ind w:left="0" w:firstLine="0"/>
        <w:rPr>
          <w:i/>
        </w:rPr>
      </w:pPr>
      <w:r w:rsidRPr="00395900">
        <w:rPr>
          <w:i/>
        </w:rPr>
        <w:t>Chapter 9: Implementation and Evaluation</w:t>
      </w:r>
    </w:p>
    <w:p w:rsidR="00395900" w:rsidRPr="00395900" w:rsidRDefault="00395900" w:rsidP="00395900">
      <w:pPr>
        <w:spacing w:after="0" w:line="259" w:lineRule="auto"/>
        <w:ind w:left="0" w:firstLine="0"/>
      </w:pPr>
      <w:r w:rsidRPr="00395900">
        <w:rPr>
          <w:i/>
        </w:rPr>
        <w:t>Chapter 10: Documentation, Electronic Health Records, and Reporting</w:t>
      </w:r>
    </w:p>
    <w:p w:rsidR="00395900" w:rsidRPr="00395900" w:rsidRDefault="00395900" w:rsidP="00395900">
      <w:pPr>
        <w:spacing w:after="0" w:line="259" w:lineRule="auto"/>
        <w:ind w:left="0" w:firstLine="0"/>
      </w:pPr>
    </w:p>
    <w:p w:rsidR="00395900" w:rsidRPr="00395900" w:rsidRDefault="00395900" w:rsidP="00395900">
      <w:pPr>
        <w:spacing w:after="0" w:line="259" w:lineRule="auto"/>
        <w:ind w:left="0" w:firstLine="0"/>
      </w:pPr>
      <w:r w:rsidRPr="00395900">
        <w:rPr>
          <w:b/>
        </w:rPr>
        <w:t xml:space="preserve">Module Three </w:t>
      </w:r>
    </w:p>
    <w:p w:rsidR="00395900" w:rsidRPr="00395900" w:rsidRDefault="00395900" w:rsidP="00395900">
      <w:pPr>
        <w:spacing w:after="0" w:line="259" w:lineRule="auto"/>
        <w:ind w:left="0" w:firstLine="0"/>
        <w:rPr>
          <w:i/>
        </w:rPr>
      </w:pPr>
      <w:r w:rsidRPr="00395900">
        <w:rPr>
          <w:i/>
        </w:rPr>
        <w:t>Chapter 11: Ethical and Legal Considerations</w:t>
      </w:r>
    </w:p>
    <w:p w:rsidR="00395900" w:rsidRPr="00395900" w:rsidRDefault="00395900" w:rsidP="00395900">
      <w:pPr>
        <w:spacing w:after="0" w:line="259" w:lineRule="auto"/>
        <w:ind w:left="0" w:firstLine="0"/>
        <w:rPr>
          <w:i/>
        </w:rPr>
      </w:pPr>
      <w:r w:rsidRPr="00395900">
        <w:rPr>
          <w:i/>
        </w:rPr>
        <w:t>Chapter 13: Evidence-Based Practice and Nursing Research</w:t>
      </w:r>
    </w:p>
    <w:p w:rsidR="00395900" w:rsidRPr="00395900" w:rsidRDefault="00395900" w:rsidP="00395900">
      <w:pPr>
        <w:spacing w:after="0" w:line="259" w:lineRule="auto"/>
        <w:ind w:left="0" w:firstLine="0"/>
        <w:rPr>
          <w:i/>
        </w:rPr>
      </w:pPr>
      <w:r w:rsidRPr="00395900">
        <w:rPr>
          <w:i/>
        </w:rPr>
        <w:t>Chapter 14: Health Literacy and Patient Education</w:t>
      </w:r>
    </w:p>
    <w:p w:rsidR="00395900" w:rsidRPr="00395900" w:rsidRDefault="00395900" w:rsidP="00395900">
      <w:pPr>
        <w:spacing w:after="0" w:line="259" w:lineRule="auto"/>
        <w:ind w:left="0" w:firstLine="0"/>
        <w:rPr>
          <w:i/>
        </w:rPr>
      </w:pPr>
      <w:r w:rsidRPr="00395900">
        <w:rPr>
          <w:i/>
        </w:rPr>
        <w:t>Chapter 15: Nursing Informatics</w:t>
      </w:r>
    </w:p>
    <w:p w:rsidR="00395900" w:rsidRPr="00395900" w:rsidRDefault="00395900" w:rsidP="00395900">
      <w:pPr>
        <w:spacing w:after="0" w:line="259" w:lineRule="auto"/>
        <w:ind w:left="0" w:firstLine="0"/>
      </w:pPr>
      <w:r w:rsidRPr="00395900">
        <w:rPr>
          <w:i/>
        </w:rPr>
        <w:t>Chapter 16: Health and Wellness</w:t>
      </w:r>
    </w:p>
    <w:p w:rsidR="00395900" w:rsidRPr="00395900" w:rsidRDefault="00395900" w:rsidP="00395900">
      <w:pPr>
        <w:spacing w:after="0" w:line="259" w:lineRule="auto"/>
        <w:ind w:left="0" w:firstLine="0"/>
      </w:pPr>
    </w:p>
    <w:p w:rsidR="00395900" w:rsidRPr="00395900" w:rsidRDefault="00395900" w:rsidP="00395900">
      <w:pPr>
        <w:spacing w:after="0" w:line="259" w:lineRule="auto"/>
        <w:ind w:left="0" w:firstLine="0"/>
        <w:rPr>
          <w:b/>
        </w:rPr>
      </w:pPr>
      <w:r w:rsidRPr="00395900">
        <w:rPr>
          <w:b/>
        </w:rPr>
        <w:t xml:space="preserve">Module Four </w:t>
      </w:r>
    </w:p>
    <w:p w:rsidR="00395900" w:rsidRPr="00395900" w:rsidRDefault="00395900" w:rsidP="00395900">
      <w:pPr>
        <w:spacing w:after="0" w:line="259" w:lineRule="auto"/>
        <w:ind w:left="0" w:firstLine="0"/>
        <w:rPr>
          <w:i/>
        </w:rPr>
      </w:pPr>
      <w:r w:rsidRPr="00395900">
        <w:rPr>
          <w:i/>
        </w:rPr>
        <w:t>Chapter 18: Human Development</w:t>
      </w:r>
    </w:p>
    <w:p w:rsidR="00395900" w:rsidRPr="00395900" w:rsidRDefault="00395900" w:rsidP="00395900">
      <w:pPr>
        <w:spacing w:after="0" w:line="259" w:lineRule="auto"/>
        <w:ind w:left="0" w:firstLine="0"/>
        <w:rPr>
          <w:i/>
        </w:rPr>
      </w:pPr>
      <w:r w:rsidRPr="00395900">
        <w:rPr>
          <w:i/>
        </w:rPr>
        <w:t>Chapter 20: Health History and Physical Assessment</w:t>
      </w:r>
    </w:p>
    <w:p w:rsidR="00395900" w:rsidRPr="00395900" w:rsidRDefault="00395900" w:rsidP="00395900">
      <w:pPr>
        <w:spacing w:after="0" w:line="259" w:lineRule="auto"/>
        <w:ind w:left="0" w:firstLine="0"/>
        <w:rPr>
          <w:i/>
        </w:rPr>
      </w:pPr>
      <w:r w:rsidRPr="00395900">
        <w:rPr>
          <w:i/>
        </w:rPr>
        <w:t>Chapter 21: Ethnicity and Culture</w:t>
      </w:r>
    </w:p>
    <w:p w:rsidR="00395900" w:rsidRPr="00395900" w:rsidRDefault="00395900" w:rsidP="00395900">
      <w:pPr>
        <w:spacing w:after="0" w:line="259" w:lineRule="auto"/>
        <w:ind w:left="0" w:firstLine="0"/>
        <w:rPr>
          <w:i/>
        </w:rPr>
      </w:pPr>
      <w:r w:rsidRPr="00395900">
        <w:rPr>
          <w:i/>
        </w:rPr>
        <w:t>Chapter 22: Spiritual Health</w:t>
      </w:r>
    </w:p>
    <w:p w:rsidR="00395900" w:rsidRPr="00395900" w:rsidRDefault="00395900" w:rsidP="00395900">
      <w:pPr>
        <w:spacing w:after="0" w:line="259" w:lineRule="auto"/>
        <w:ind w:left="0" w:firstLine="0"/>
        <w:rPr>
          <w:i/>
        </w:rPr>
      </w:pPr>
      <w:r w:rsidRPr="00395900">
        <w:rPr>
          <w:i/>
        </w:rPr>
        <w:t>Chapter 23: Community Health, Public Health, and Home Health Care</w:t>
      </w:r>
    </w:p>
    <w:p w:rsidR="00395900" w:rsidRPr="00395900" w:rsidRDefault="00395900" w:rsidP="00395900">
      <w:pPr>
        <w:spacing w:after="0" w:line="259" w:lineRule="auto"/>
        <w:ind w:left="0" w:firstLine="0"/>
      </w:pPr>
    </w:p>
    <w:p w:rsidR="00395900" w:rsidRPr="00395900" w:rsidRDefault="00395900" w:rsidP="00395900">
      <w:pPr>
        <w:spacing w:after="0" w:line="259" w:lineRule="auto"/>
        <w:ind w:left="0" w:firstLine="0"/>
      </w:pPr>
      <w:r w:rsidRPr="00395900">
        <w:rPr>
          <w:b/>
        </w:rPr>
        <w:t xml:space="preserve">Module Five </w:t>
      </w:r>
    </w:p>
    <w:p w:rsidR="00395900" w:rsidRPr="00395900" w:rsidRDefault="00395900" w:rsidP="00395900">
      <w:pPr>
        <w:spacing w:after="0" w:line="259" w:lineRule="auto"/>
        <w:ind w:left="0" w:firstLine="0"/>
        <w:rPr>
          <w:i/>
        </w:rPr>
      </w:pPr>
      <w:r w:rsidRPr="00395900">
        <w:rPr>
          <w:i/>
        </w:rPr>
        <w:t>Chapter 25: Safety</w:t>
      </w:r>
    </w:p>
    <w:p w:rsidR="00395900" w:rsidRPr="00395900" w:rsidRDefault="00395900" w:rsidP="00395900">
      <w:pPr>
        <w:spacing w:after="0" w:line="259" w:lineRule="auto"/>
        <w:ind w:left="0" w:firstLine="0"/>
        <w:rPr>
          <w:i/>
        </w:rPr>
      </w:pPr>
      <w:r w:rsidRPr="00395900">
        <w:rPr>
          <w:i/>
        </w:rPr>
        <w:t>Chapter 26: Asepsis and Infection Control</w:t>
      </w:r>
    </w:p>
    <w:p w:rsidR="00395900" w:rsidRPr="00395900" w:rsidRDefault="00395900" w:rsidP="00395900">
      <w:pPr>
        <w:spacing w:after="0" w:line="259" w:lineRule="auto"/>
        <w:ind w:left="0" w:firstLine="0"/>
        <w:rPr>
          <w:i/>
        </w:rPr>
      </w:pPr>
      <w:r w:rsidRPr="00395900">
        <w:rPr>
          <w:i/>
        </w:rPr>
        <w:t>Chapter 27: Hygiene and Personal Care</w:t>
      </w:r>
    </w:p>
    <w:p w:rsidR="00395900" w:rsidRPr="00395900" w:rsidRDefault="00395900" w:rsidP="00395900">
      <w:pPr>
        <w:spacing w:after="0" w:line="259" w:lineRule="auto"/>
        <w:ind w:left="0" w:firstLine="0"/>
        <w:rPr>
          <w:i/>
        </w:rPr>
      </w:pPr>
      <w:r w:rsidRPr="00395900">
        <w:rPr>
          <w:i/>
        </w:rPr>
        <w:t>Chapter 28: Activity, Immobility and Safe Movement</w:t>
      </w:r>
    </w:p>
    <w:p w:rsidR="00395900" w:rsidRPr="00395900" w:rsidRDefault="00395900" w:rsidP="00395900">
      <w:pPr>
        <w:spacing w:after="0" w:line="259" w:lineRule="auto"/>
        <w:ind w:left="0" w:firstLine="0"/>
      </w:pPr>
      <w:r w:rsidRPr="00395900">
        <w:rPr>
          <w:i/>
        </w:rPr>
        <w:t xml:space="preserve">Chapter 29: Skin Integrity and Wound Care </w:t>
      </w:r>
    </w:p>
    <w:p w:rsidR="00395900" w:rsidRPr="00395900" w:rsidRDefault="00395900" w:rsidP="00395900">
      <w:pPr>
        <w:spacing w:after="0" w:line="259" w:lineRule="auto"/>
        <w:ind w:left="0" w:firstLine="0"/>
      </w:pPr>
    </w:p>
    <w:p w:rsidR="00395900" w:rsidRPr="00395900" w:rsidRDefault="00395900" w:rsidP="00395900">
      <w:pPr>
        <w:spacing w:after="0" w:line="259" w:lineRule="auto"/>
        <w:ind w:left="0" w:firstLine="0"/>
        <w:rPr>
          <w:b/>
        </w:rPr>
      </w:pPr>
      <w:r w:rsidRPr="00395900">
        <w:rPr>
          <w:b/>
        </w:rPr>
        <w:t xml:space="preserve">Module Six </w:t>
      </w:r>
    </w:p>
    <w:p w:rsidR="00395900" w:rsidRPr="00395900" w:rsidRDefault="00395900" w:rsidP="00395900">
      <w:pPr>
        <w:spacing w:after="0" w:line="259" w:lineRule="auto"/>
        <w:ind w:left="0" w:firstLine="0"/>
        <w:rPr>
          <w:i/>
        </w:rPr>
      </w:pPr>
      <w:r w:rsidRPr="00395900">
        <w:rPr>
          <w:i/>
        </w:rPr>
        <w:t>Chapter 30: Nutrition</w:t>
      </w:r>
    </w:p>
    <w:p w:rsidR="00395900" w:rsidRPr="00395900" w:rsidRDefault="00395900" w:rsidP="00395900">
      <w:pPr>
        <w:spacing w:after="0" w:line="259" w:lineRule="auto"/>
        <w:ind w:left="0" w:firstLine="0"/>
        <w:rPr>
          <w:i/>
        </w:rPr>
      </w:pPr>
      <w:r w:rsidRPr="00395900">
        <w:rPr>
          <w:i/>
        </w:rPr>
        <w:t>Chapter 31: Cognitive and Sensory Alterations</w:t>
      </w:r>
    </w:p>
    <w:p w:rsidR="00395900" w:rsidRPr="00395900" w:rsidRDefault="00395900" w:rsidP="00395900">
      <w:pPr>
        <w:spacing w:after="0" w:line="259" w:lineRule="auto"/>
        <w:ind w:left="0" w:firstLine="0"/>
        <w:rPr>
          <w:i/>
        </w:rPr>
      </w:pPr>
      <w:r w:rsidRPr="00395900">
        <w:rPr>
          <w:i/>
        </w:rPr>
        <w:t>Chapter 32: Stress and Coping</w:t>
      </w:r>
    </w:p>
    <w:p w:rsidR="00395900" w:rsidRPr="00395900" w:rsidRDefault="00395900" w:rsidP="00395900">
      <w:pPr>
        <w:spacing w:after="0" w:line="259" w:lineRule="auto"/>
        <w:ind w:left="0" w:firstLine="0"/>
      </w:pPr>
      <w:r w:rsidRPr="00395900">
        <w:rPr>
          <w:i/>
        </w:rPr>
        <w:t>Chapter 33: Sleep</w:t>
      </w:r>
    </w:p>
    <w:p w:rsidR="00395900" w:rsidRPr="00395900" w:rsidRDefault="00395900" w:rsidP="00395900">
      <w:pPr>
        <w:spacing w:after="0" w:line="259" w:lineRule="auto"/>
        <w:ind w:left="0" w:firstLine="0"/>
      </w:pPr>
    </w:p>
    <w:p w:rsidR="00395900" w:rsidRPr="00395900" w:rsidRDefault="00395900" w:rsidP="00395900">
      <w:pPr>
        <w:spacing w:after="0" w:line="259" w:lineRule="auto"/>
        <w:ind w:left="0" w:firstLine="0"/>
        <w:rPr>
          <w:b/>
        </w:rPr>
      </w:pPr>
      <w:r w:rsidRPr="00395900">
        <w:rPr>
          <w:b/>
        </w:rPr>
        <w:lastRenderedPageBreak/>
        <w:t xml:space="preserve">Module Seven </w:t>
      </w:r>
    </w:p>
    <w:p w:rsidR="00395900" w:rsidRPr="00395900" w:rsidRDefault="00395900" w:rsidP="00395900">
      <w:pPr>
        <w:spacing w:after="0" w:line="259" w:lineRule="auto"/>
        <w:ind w:left="0" w:firstLine="0"/>
        <w:rPr>
          <w:i/>
        </w:rPr>
      </w:pPr>
      <w:r w:rsidRPr="00395900">
        <w:rPr>
          <w:i/>
        </w:rPr>
        <w:t>Chapter 34: Diagnostic Testing</w:t>
      </w:r>
    </w:p>
    <w:p w:rsidR="00395900" w:rsidRPr="00395900" w:rsidRDefault="00395900" w:rsidP="00395900">
      <w:pPr>
        <w:spacing w:after="0" w:line="259" w:lineRule="auto"/>
        <w:ind w:left="0" w:firstLine="0"/>
        <w:rPr>
          <w:i/>
        </w:rPr>
      </w:pPr>
      <w:r w:rsidRPr="00395900">
        <w:rPr>
          <w:i/>
        </w:rPr>
        <w:t>Chapter 36: Pain Management</w:t>
      </w:r>
    </w:p>
    <w:p w:rsidR="00395900" w:rsidRPr="00395900" w:rsidRDefault="00395900" w:rsidP="00395900">
      <w:pPr>
        <w:spacing w:after="0" w:line="259" w:lineRule="auto"/>
        <w:ind w:left="0" w:firstLine="0"/>
        <w:rPr>
          <w:i/>
        </w:rPr>
      </w:pPr>
      <w:r w:rsidRPr="00395900">
        <w:rPr>
          <w:i/>
        </w:rPr>
        <w:t>Chapter 38: Oxygenation and Tissue Perfusion</w:t>
      </w:r>
    </w:p>
    <w:p w:rsidR="00395900" w:rsidRPr="00395900" w:rsidRDefault="00395900" w:rsidP="00395900">
      <w:pPr>
        <w:spacing w:after="0" w:line="259" w:lineRule="auto"/>
        <w:ind w:left="0" w:firstLine="0"/>
        <w:rPr>
          <w:i/>
        </w:rPr>
      </w:pPr>
      <w:r w:rsidRPr="00395900">
        <w:rPr>
          <w:i/>
        </w:rPr>
        <w:t>Chapter 40: Bowel Elimination</w:t>
      </w:r>
    </w:p>
    <w:p w:rsidR="00395900" w:rsidRPr="00395900" w:rsidRDefault="00395900" w:rsidP="00395900">
      <w:pPr>
        <w:spacing w:after="0" w:line="259" w:lineRule="auto"/>
        <w:ind w:left="0" w:firstLine="0"/>
        <w:rPr>
          <w:i/>
        </w:rPr>
      </w:pPr>
      <w:r w:rsidRPr="00395900">
        <w:rPr>
          <w:i/>
        </w:rPr>
        <w:t>Chapter 41: Urination Elimination</w:t>
      </w:r>
    </w:p>
    <w:p w:rsidR="00395900" w:rsidRPr="00395900" w:rsidRDefault="00395900" w:rsidP="00395900">
      <w:pPr>
        <w:spacing w:after="0" w:line="259" w:lineRule="auto"/>
        <w:ind w:left="0" w:firstLine="0"/>
        <w:rPr>
          <w:i/>
        </w:rPr>
      </w:pPr>
      <w:r w:rsidRPr="00395900">
        <w:rPr>
          <w:i/>
        </w:rPr>
        <w:t>Chapter 42: Death and Loss</w:t>
      </w:r>
    </w:p>
    <w:p w:rsidR="00395900" w:rsidRPr="00395900" w:rsidRDefault="00395900" w:rsidP="00395900">
      <w:pPr>
        <w:spacing w:after="0" w:line="259" w:lineRule="auto"/>
        <w:ind w:left="0" w:firstLine="0"/>
        <w:rPr>
          <w:i/>
        </w:rPr>
      </w:pPr>
    </w:p>
    <w:p w:rsidR="00395900" w:rsidRPr="00395900" w:rsidRDefault="00395900" w:rsidP="00395900">
      <w:pPr>
        <w:spacing w:after="0" w:line="259" w:lineRule="auto"/>
        <w:ind w:left="0" w:firstLine="0"/>
      </w:pPr>
      <w:r w:rsidRPr="00395900">
        <w:t xml:space="preserve">Course calendar, module details, and important campus/program/course dates provided in Blackboard. </w:t>
      </w:r>
    </w:p>
    <w:p w:rsidR="00395900" w:rsidRDefault="00395900" w:rsidP="00327CBE">
      <w:pPr>
        <w:spacing w:after="0" w:line="259" w:lineRule="auto"/>
        <w:ind w:left="0" w:firstLine="0"/>
      </w:pPr>
    </w:p>
    <w:p w:rsidR="00DD4F66" w:rsidRDefault="0029640F" w:rsidP="00327CBE">
      <w:pPr>
        <w:spacing w:after="0" w:line="259" w:lineRule="auto"/>
        <w:ind w:left="0" w:firstLine="0"/>
        <w:rPr>
          <w:b/>
        </w:rPr>
      </w:pPr>
      <w:r>
        <w:rPr>
          <w:b/>
        </w:rPr>
        <w:t xml:space="preserve">Other Course Policies: </w:t>
      </w:r>
    </w:p>
    <w:p w:rsidR="00395900" w:rsidRDefault="00395900" w:rsidP="00395900">
      <w:pPr>
        <w:ind w:left="-5"/>
      </w:pPr>
    </w:p>
    <w:p w:rsidR="003923FB" w:rsidRDefault="0029640F" w:rsidP="00395900">
      <w:pPr>
        <w:ind w:left="-5"/>
      </w:pPr>
      <w:r>
        <w:t xml:space="preserve">Refer to the </w:t>
      </w:r>
      <w:r w:rsidR="00B94D77">
        <w:t xml:space="preserve">Northeast Texas Community College Handbook and the </w:t>
      </w:r>
      <w:r>
        <w:t xml:space="preserve">VN Program Handbook for specific policies.  </w:t>
      </w:r>
    </w:p>
    <w:p w:rsidR="00395900" w:rsidRDefault="00395900">
      <w:pPr>
        <w:spacing w:after="160" w:line="259" w:lineRule="auto"/>
        <w:ind w:left="0" w:firstLine="0"/>
      </w:pPr>
      <w:r>
        <w:br w:type="page"/>
      </w:r>
    </w:p>
    <w:p w:rsidR="00395900" w:rsidRDefault="00395900" w:rsidP="00395900">
      <w:pPr>
        <w:ind w:left="-5"/>
        <w:rPr>
          <w:rFonts w:eastAsiaTheme="minorHAnsi"/>
          <w:b/>
          <w:color w:val="auto"/>
          <w:sz w:val="22"/>
        </w:rPr>
      </w:pPr>
    </w:p>
    <w:p w:rsidR="002C3ADA" w:rsidRPr="002C3ADA" w:rsidRDefault="002C3ADA" w:rsidP="002C3ADA">
      <w:pPr>
        <w:spacing w:after="0" w:line="240" w:lineRule="auto"/>
        <w:ind w:left="0" w:firstLine="0"/>
        <w:jc w:val="center"/>
        <w:rPr>
          <w:rFonts w:eastAsiaTheme="minorHAnsi"/>
          <w:b/>
          <w:color w:val="auto"/>
          <w:sz w:val="22"/>
        </w:rPr>
      </w:pPr>
      <w:r w:rsidRPr="002C3ADA">
        <w:rPr>
          <w:rFonts w:eastAsiaTheme="minorHAnsi"/>
          <w:b/>
          <w:color w:val="auto"/>
          <w:sz w:val="22"/>
        </w:rPr>
        <w:t xml:space="preserve">Communication Policy </w:t>
      </w:r>
    </w:p>
    <w:p w:rsidR="002C3ADA" w:rsidRPr="002C3ADA" w:rsidRDefault="002C3ADA" w:rsidP="002C3ADA">
      <w:pPr>
        <w:spacing w:after="0" w:line="240" w:lineRule="auto"/>
        <w:ind w:left="0" w:firstLine="0"/>
        <w:jc w:val="center"/>
        <w:rPr>
          <w:rFonts w:eastAsiaTheme="minorHAnsi"/>
          <w:color w:val="auto"/>
          <w:sz w:val="22"/>
        </w:rPr>
      </w:pPr>
      <w:r w:rsidRPr="002C3ADA">
        <w:rPr>
          <w:rFonts w:eastAsiaTheme="minorHAnsi"/>
          <w:color w:val="auto"/>
          <w:sz w:val="22"/>
        </w:rPr>
        <w:t xml:space="preserve">Vocational Nursing Program </w:t>
      </w:r>
    </w:p>
    <w:p w:rsidR="002C3ADA" w:rsidRPr="002C3ADA" w:rsidRDefault="002C3ADA" w:rsidP="002C3ADA">
      <w:pPr>
        <w:spacing w:after="0" w:line="240" w:lineRule="auto"/>
        <w:ind w:left="0" w:firstLine="0"/>
        <w:jc w:val="center"/>
        <w:rPr>
          <w:rFonts w:eastAsiaTheme="minorHAnsi"/>
          <w:color w:val="auto"/>
          <w:sz w:val="22"/>
        </w:rPr>
      </w:pPr>
      <w:r w:rsidRPr="002C3ADA">
        <w:rPr>
          <w:rFonts w:eastAsiaTheme="minorHAnsi"/>
          <w:color w:val="auto"/>
          <w:sz w:val="22"/>
        </w:rPr>
        <w:t xml:space="preserve">Northeast Texas Community College </w:t>
      </w:r>
    </w:p>
    <w:p w:rsidR="002C3ADA" w:rsidRPr="002C3ADA" w:rsidRDefault="002C3ADA" w:rsidP="002C3ADA">
      <w:pPr>
        <w:spacing w:after="160" w:line="259" w:lineRule="auto"/>
        <w:ind w:left="0" w:firstLine="0"/>
        <w:jc w:val="center"/>
        <w:rPr>
          <w:rFonts w:eastAsiaTheme="minorHAnsi"/>
          <w:color w:val="auto"/>
          <w:sz w:val="22"/>
        </w:rPr>
      </w:pPr>
    </w:p>
    <w:p w:rsidR="002C3ADA" w:rsidRPr="002C3ADA" w:rsidRDefault="002C3ADA" w:rsidP="002C3ADA">
      <w:pPr>
        <w:spacing w:after="160" w:line="259" w:lineRule="auto"/>
        <w:ind w:left="0" w:firstLine="0"/>
        <w:rPr>
          <w:rFonts w:eastAsiaTheme="minorHAnsi"/>
          <w:b/>
          <w:color w:val="auto"/>
          <w:sz w:val="22"/>
        </w:rPr>
      </w:pPr>
      <w:r w:rsidRPr="002C3ADA">
        <w:rPr>
          <w:rFonts w:eastAsiaTheme="minorHAnsi"/>
          <w:b/>
          <w:color w:val="auto"/>
          <w:sz w:val="22"/>
        </w:rPr>
        <w:t xml:space="preserve">Communication with your Classmates </w:t>
      </w: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ab/>
        <w:t xml:space="preserve">Each student is expected to interact with others in the class, develop and share ideas, share experiences, and receive feedback.  In order to maintain a “therapeutic milieu” and environment conducive of learning, this communication is to be respectful, considerate, and courteous at all times and without fail.  Should communication be deemed disrespectful by the instructor or perceived to be disrespectful by students, there will be disciplinary intervention of at least being asked to leave the class in which the student will expect to receive an absence; but may include intervention at the maximum of being dismissed from the program.  </w:t>
      </w: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ab/>
        <w:t xml:space="preserve">Methods of communications may include class face-to-face discussion, Blackboard discussions, school provided email, and any other route acceptable to all students involved in interaction.  </w:t>
      </w:r>
    </w:p>
    <w:p w:rsidR="002C3ADA" w:rsidRPr="002C3ADA" w:rsidRDefault="002C3ADA" w:rsidP="002C3ADA">
      <w:pPr>
        <w:spacing w:after="160" w:line="259" w:lineRule="auto"/>
        <w:ind w:left="0" w:firstLine="0"/>
        <w:rPr>
          <w:rFonts w:eastAsiaTheme="minorHAnsi"/>
          <w:b/>
          <w:color w:val="auto"/>
          <w:sz w:val="22"/>
        </w:rPr>
      </w:pPr>
      <w:r w:rsidRPr="002C3ADA">
        <w:rPr>
          <w:rFonts w:eastAsiaTheme="minorHAnsi"/>
          <w:b/>
          <w:color w:val="auto"/>
          <w:sz w:val="22"/>
        </w:rPr>
        <w:t xml:space="preserve">Communication with the Instructor (outside of classroom) </w:t>
      </w: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ab/>
        <w:t xml:space="preserve">College email will be utilized for all communications outside of the classroom or clinical environments, except as noted below.  Additionally, the student will be expected to send all communications from their school provided email address.  Please remember, that while the internet is available 24 hours a day, your instructor and other students are not.  In this course, you can expect that your instructor will respond to messages within 48 hours, except for weekends, college breaks between semesters, and college recognized holidays when response times will be at the instructor’s discretion.    </w:t>
      </w: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ab/>
      </w:r>
      <w:r w:rsidRPr="002C3ADA">
        <w:rPr>
          <w:rFonts w:eastAsiaTheme="minorHAnsi"/>
          <w:b/>
          <w:color w:val="auto"/>
          <w:sz w:val="22"/>
        </w:rPr>
        <w:t xml:space="preserve">Classroom/Clinical “call-offs” and urgent/emergent matters are the only appropriate communications that should be directed to the instructor’s personal cell phone.  </w:t>
      </w:r>
      <w:r w:rsidRPr="002C3ADA">
        <w:rPr>
          <w:rFonts w:eastAsiaTheme="minorHAnsi"/>
          <w:color w:val="auto"/>
          <w:sz w:val="22"/>
        </w:rPr>
        <w:t xml:space="preserve">It is important to use your best judgement in regard to utilizing the instructor’s personal cell phone number for communications.  To help you make this determination, the following </w:t>
      </w:r>
      <w:r w:rsidRPr="002C3ADA">
        <w:rPr>
          <w:rFonts w:eastAsiaTheme="minorHAnsi"/>
          <w:color w:val="auto"/>
          <w:sz w:val="22"/>
          <w:u w:val="single"/>
        </w:rPr>
        <w:t>examples</w:t>
      </w:r>
      <w:r w:rsidRPr="002C3ADA">
        <w:rPr>
          <w:rFonts w:eastAsiaTheme="minorHAnsi"/>
          <w:color w:val="auto"/>
          <w:sz w:val="22"/>
        </w:rPr>
        <w:t xml:space="preserve"> are provided: </w:t>
      </w: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 xml:space="preserve">Email Instructor: </w:t>
      </w:r>
    </w:p>
    <w:p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Computer problems experienced after normal business hours</w:t>
      </w:r>
    </w:p>
    <w:p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Questions regarding expectations, assignments, </w:t>
      </w:r>
      <w:r w:rsidR="00B94D77" w:rsidRPr="002C3ADA">
        <w:rPr>
          <w:rFonts w:eastAsiaTheme="minorHAnsi"/>
          <w:color w:val="auto"/>
          <w:sz w:val="22"/>
        </w:rPr>
        <w:t>etc.</w:t>
      </w:r>
      <w:r w:rsidRPr="002C3ADA">
        <w:rPr>
          <w:rFonts w:eastAsiaTheme="minorHAnsi"/>
          <w:color w:val="auto"/>
          <w:sz w:val="22"/>
        </w:rPr>
        <w:t xml:space="preserve"> after normal business hours </w:t>
      </w:r>
    </w:p>
    <w:p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Questions regarding the schedule after normal business hours (remember, a calendar is provided to you; and you are expect</w:t>
      </w:r>
      <w:r w:rsidR="00B94D77">
        <w:rPr>
          <w:rFonts w:eastAsiaTheme="minorHAnsi"/>
          <w:color w:val="auto"/>
          <w:sz w:val="22"/>
        </w:rPr>
        <w:t>ed</w:t>
      </w:r>
      <w:r w:rsidRPr="002C3ADA">
        <w:rPr>
          <w:rFonts w:eastAsiaTheme="minorHAnsi"/>
          <w:color w:val="auto"/>
          <w:sz w:val="22"/>
        </w:rPr>
        <w:t xml:space="preserve"> to be on campus from 0900-1600 every single day – no exceptions.  Any unexpected start time will be communication to the student as soon as decision is made.  Any early release is a perk for that day.)  </w:t>
      </w:r>
    </w:p>
    <w:p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Uniform questions after normal business hours.  </w:t>
      </w:r>
    </w:p>
    <w:p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Volunteer opportunity approval.  </w:t>
      </w: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 xml:space="preserve">Call/Text Instructor: </w:t>
      </w:r>
    </w:p>
    <w:p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Urgent situation experienced on way to school/clinical (flat tire, witness wreck, </w:t>
      </w:r>
      <w:r w:rsidR="00B94D77" w:rsidRPr="002C3ADA">
        <w:rPr>
          <w:rFonts w:eastAsiaTheme="minorHAnsi"/>
          <w:color w:val="auto"/>
          <w:sz w:val="22"/>
        </w:rPr>
        <w:t>etc.</w:t>
      </w:r>
      <w:r w:rsidRPr="002C3ADA">
        <w:rPr>
          <w:rFonts w:eastAsiaTheme="minorHAnsi"/>
          <w:color w:val="auto"/>
          <w:sz w:val="22"/>
        </w:rPr>
        <w:t xml:space="preserve">) </w:t>
      </w:r>
    </w:p>
    <w:p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Emergency experienced that will prevent participation in classroom or clinical. </w:t>
      </w:r>
    </w:p>
    <w:p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Any of the above noted examples (email) occurring between the hours of 0900-1800 Monday-Thursday. </w:t>
      </w:r>
    </w:p>
    <w:p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Change in clinical assignment as provided by preceptor.  </w:t>
      </w:r>
    </w:p>
    <w:p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Experiencing some sort of trouble in clinical. </w:t>
      </w:r>
    </w:p>
    <w:p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Early release from clinical.  </w:t>
      </w:r>
    </w:p>
    <w:p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You had an overwhelmingly amazing day in clinical and want to share.  </w:t>
      </w: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 xml:space="preserve">It is reasonable to expect there are situations outside of these examples, however, the student is asked to use their best judgement in choosing how to notify instructor.  </w:t>
      </w: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b/>
          <w:color w:val="auto"/>
          <w:sz w:val="22"/>
        </w:rPr>
        <w:lastRenderedPageBreak/>
        <w:t xml:space="preserve">Communication with Instructor (on campus) </w:t>
      </w: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ab/>
        <w:t xml:space="preserve">Face-to-face conversations are welcome.  Your instructor will have available office hours posted.  Students may request a meeting by sending an email or making a call to the office number to arrange for a conversation during the instructor’s posted office hours.  Any meetings outside of these timeframes is at the instructor’s discretion.  </w:t>
      </w: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ab/>
        <w:t xml:space="preserve">Unless otherwise noted, students are asked to be respectful of breaks provided during lecture hours and recognized lunch hours.  </w:t>
      </w: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 xml:space="preserve">Questions or concerns regarding this policy may be directed to Carie Overstreet, RN at </w:t>
      </w:r>
      <w:hyperlink r:id="rId14" w:history="1">
        <w:r w:rsidRPr="002C3ADA">
          <w:rPr>
            <w:rFonts w:eastAsiaTheme="minorHAnsi"/>
            <w:color w:val="0563C1" w:themeColor="hyperlink"/>
            <w:sz w:val="22"/>
            <w:u w:val="single"/>
          </w:rPr>
          <w:t>coverstreet@ntcc.edu</w:t>
        </w:r>
      </w:hyperlink>
      <w:r w:rsidRPr="002C3ADA">
        <w:rPr>
          <w:rFonts w:eastAsiaTheme="minorHAnsi"/>
          <w:color w:val="auto"/>
          <w:sz w:val="22"/>
        </w:rPr>
        <w:t xml:space="preserve">.  </w:t>
      </w:r>
    </w:p>
    <w:p w:rsidR="002C3ADA" w:rsidRPr="002C3ADA" w:rsidRDefault="002C3ADA" w:rsidP="002C3ADA">
      <w:pPr>
        <w:spacing w:after="160" w:line="259" w:lineRule="auto"/>
        <w:ind w:left="0" w:firstLine="0"/>
        <w:rPr>
          <w:rFonts w:eastAsiaTheme="minorHAnsi"/>
          <w:color w:val="auto"/>
          <w:sz w:val="22"/>
        </w:rPr>
      </w:pP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b/>
          <w:color w:val="auto"/>
          <w:sz w:val="22"/>
        </w:rPr>
        <w:t>By signing below, you acknowledge understanding of this policy and have had an opportunity to have your questions answered</w:t>
      </w:r>
      <w:r w:rsidRPr="002C3ADA">
        <w:rPr>
          <w:rFonts w:eastAsiaTheme="minorHAnsi"/>
          <w:color w:val="auto"/>
          <w:sz w:val="22"/>
        </w:rPr>
        <w:t xml:space="preserve">.  </w:t>
      </w:r>
    </w:p>
    <w:p w:rsidR="002C3ADA" w:rsidRPr="002C3ADA" w:rsidRDefault="002C3ADA" w:rsidP="002C3ADA">
      <w:pPr>
        <w:spacing w:after="160" w:line="259" w:lineRule="auto"/>
        <w:ind w:left="0" w:firstLine="0"/>
        <w:rPr>
          <w:rFonts w:eastAsiaTheme="minorHAnsi"/>
          <w:color w:val="auto"/>
          <w:sz w:val="22"/>
        </w:rPr>
      </w:pP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__________________________________              _____________</w:t>
      </w: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 xml:space="preserve">Student </w:t>
      </w:r>
      <w:r w:rsidRPr="002C3ADA">
        <w:rPr>
          <w:rFonts w:eastAsiaTheme="minorHAnsi"/>
          <w:color w:val="auto"/>
          <w:sz w:val="22"/>
        </w:rPr>
        <w:tab/>
      </w:r>
      <w:r w:rsidRPr="002C3ADA">
        <w:rPr>
          <w:rFonts w:eastAsiaTheme="minorHAnsi"/>
          <w:color w:val="auto"/>
          <w:sz w:val="22"/>
        </w:rPr>
        <w:tab/>
      </w:r>
      <w:r w:rsidRPr="002C3ADA">
        <w:rPr>
          <w:rFonts w:eastAsiaTheme="minorHAnsi"/>
          <w:color w:val="auto"/>
          <w:sz w:val="22"/>
        </w:rPr>
        <w:tab/>
        <w:t xml:space="preserve">                              Date</w:t>
      </w:r>
    </w:p>
    <w:p w:rsidR="002C3ADA" w:rsidRDefault="002C3ADA">
      <w:pPr>
        <w:ind w:left="-5"/>
      </w:pPr>
    </w:p>
    <w:sectPr w:rsidR="002C3ADA">
      <w:pgSz w:w="12240" w:h="15840"/>
      <w:pgMar w:top="1050" w:right="1080" w:bottom="1184"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71A99"/>
    <w:multiLevelType w:val="hybridMultilevel"/>
    <w:tmpl w:val="ECD8D496"/>
    <w:lvl w:ilvl="0" w:tplc="96E8DF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E2AA2"/>
    <w:multiLevelType w:val="hybridMultilevel"/>
    <w:tmpl w:val="61C67036"/>
    <w:lvl w:ilvl="0" w:tplc="2A1497C8">
      <w:start w:val="1"/>
      <w:numFmt w:val="upperLetter"/>
      <w:lvlText w:val="%1."/>
      <w:lvlJc w:val="left"/>
      <w:pPr>
        <w:ind w:left="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A0D3B0">
      <w:start w:val="1"/>
      <w:numFmt w:val="decimal"/>
      <w:lvlText w:val="%2."/>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B844D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DEC9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C6E92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003CC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F2A2B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AA7C6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BA701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F66"/>
    <w:rsid w:val="001529D2"/>
    <w:rsid w:val="001C39A1"/>
    <w:rsid w:val="00200638"/>
    <w:rsid w:val="0029640F"/>
    <w:rsid w:val="002C3ADA"/>
    <w:rsid w:val="00327CBE"/>
    <w:rsid w:val="003923FB"/>
    <w:rsid w:val="00395900"/>
    <w:rsid w:val="003B6F3A"/>
    <w:rsid w:val="00433128"/>
    <w:rsid w:val="004A6349"/>
    <w:rsid w:val="004D2F38"/>
    <w:rsid w:val="00500DD9"/>
    <w:rsid w:val="005045ED"/>
    <w:rsid w:val="0053618A"/>
    <w:rsid w:val="005832F5"/>
    <w:rsid w:val="005D1FD5"/>
    <w:rsid w:val="0068180B"/>
    <w:rsid w:val="006C44F9"/>
    <w:rsid w:val="007173FE"/>
    <w:rsid w:val="007C7B84"/>
    <w:rsid w:val="007D746E"/>
    <w:rsid w:val="008A19F1"/>
    <w:rsid w:val="009859FE"/>
    <w:rsid w:val="009D3930"/>
    <w:rsid w:val="009D70C2"/>
    <w:rsid w:val="00A40B29"/>
    <w:rsid w:val="00A615E9"/>
    <w:rsid w:val="00B94D77"/>
    <w:rsid w:val="00C51FC5"/>
    <w:rsid w:val="00D1052B"/>
    <w:rsid w:val="00D84A5C"/>
    <w:rsid w:val="00DB3F95"/>
    <w:rsid w:val="00DD4F66"/>
    <w:rsid w:val="00E704E4"/>
    <w:rsid w:val="00F208F9"/>
    <w:rsid w:val="00FA677F"/>
    <w:rsid w:val="00FF6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E78FE"/>
  <w15:docId w15:val="{94E361A6-7716-41D2-A9D7-4F93EF77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2026" w:hanging="10"/>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500DD9"/>
    <w:pPr>
      <w:keepNext/>
      <w:keepLines/>
      <w:spacing w:before="240" w:after="0" w:line="259" w:lineRule="auto"/>
      <w:ind w:left="0" w:firstLine="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33128"/>
    <w:rPr>
      <w:color w:val="0563C1" w:themeColor="hyperlink"/>
      <w:u w:val="single"/>
    </w:rPr>
  </w:style>
  <w:style w:type="paragraph" w:styleId="Bibliography">
    <w:name w:val="Bibliography"/>
    <w:basedOn w:val="Normal"/>
    <w:next w:val="Normal"/>
    <w:uiPriority w:val="37"/>
    <w:unhideWhenUsed/>
    <w:rsid w:val="005045ED"/>
  </w:style>
  <w:style w:type="character" w:customStyle="1" w:styleId="Heading1Char">
    <w:name w:val="Heading 1 Char"/>
    <w:basedOn w:val="DefaultParagraphFont"/>
    <w:link w:val="Heading1"/>
    <w:uiPriority w:val="9"/>
    <w:rsid w:val="00500DD9"/>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395900"/>
    <w:pPr>
      <w:spacing w:after="120"/>
    </w:pPr>
  </w:style>
  <w:style w:type="character" w:customStyle="1" w:styleId="BodyTextChar">
    <w:name w:val="Body Text Char"/>
    <w:basedOn w:val="DefaultParagraphFont"/>
    <w:link w:val="BodyText"/>
    <w:uiPriority w:val="99"/>
    <w:semiHidden/>
    <w:rsid w:val="00395900"/>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638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hyperlink" Target="mailto:specialpopulations@ntcc.edu"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ntcc.edu/index.php?module=Pagesetter&amp;func=viewpub&amp;tid=111&amp;pid=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ntcc.edu/index.php?module=Pagesetter&amp;func=viewpub&amp;tid=111&amp;pid=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tcc.edu/index.php?module=Pagesetter&amp;func=viewpub&amp;tid=111&amp;pid=1" TargetMode="External"/><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hyperlink" Target="mailto:coverstreet@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Kar18</b:Tag>
    <b:SourceType>Book</b:SourceType>
    <b:Guid>{EDF909C9-537F-4227-A881-CF07AA712D20}</b:Guid>
    <b:Author>
      <b:Author>
        <b:NameList>
          <b:Person>
            <b:Last>Karch</b:Last>
            <b:First>Amy</b:First>
            <b:Middle>M.</b:Middle>
          </b:Person>
        </b:NameList>
      </b:Author>
    </b:Author>
    <b:Title>Lippincott Pocket Drug Guide for Nurses</b:Title>
    <b:Year>2018</b:Year>
    <b:City>Philadelphia</b:City>
    <b:Publisher>Wolters Kluwer</b:Publisher>
    <b:RefOrder>1</b:RefOrder>
  </b:Source>
  <b:Source>
    <b:Tag>Ogd16</b:Tag>
    <b:SourceType>Book</b:SourceType>
    <b:Guid>{81BDEBC1-23F9-4391-9F93-5F57A3402AD4}</b:Guid>
    <b:Author>
      <b:Author>
        <b:Corporate>Ogden, Sheila J.;  Fluharty, Linda K.</b:Corporate>
      </b:Author>
    </b:Author>
    <b:Title>Calculation of Drug Dosages: A Work Text</b:Title>
    <b:Year>2016</b:Year>
    <b:City>St Louis</b:City>
    <b:Publisher>Elsevier Health Services</b:Publisher>
    <b:Edition>10th</b:Edition>
    <b:RefOrder>2</b:RefOrder>
  </b:Source>
  <b:Source>
    <b:Tag>Cal19</b:Tag>
    <b:SourceType>Book</b:SourceType>
    <b:Guid>{B15BFD7A-B75E-4B1C-8CD0-92C7B0427635}</b:Guid>
    <b:Author>
      <b:Author>
        <b:NameList>
          <b:Person>
            <b:Last>Callahan</b:Last>
            <b:First>Barbara</b:First>
          </b:Person>
        </b:NameList>
      </b:Author>
    </b:Author>
    <b:Title>Clinical Nursing Skills: A Concept-Based Approach</b:Title>
    <b:Year>2019</b:Year>
    <b:City>Hoboken</b:City>
    <b:Publisher>Pearson</b:Publisher>
    <b:Volume>3</b:Volume>
    <b:Edition>3</b:Edition>
    <b:RefOrder>3</b:RefOrder>
  </b:Source>
  <b:Source>
    <b:Tag>Sil19</b:Tag>
    <b:SourceType>Book</b:SourceType>
    <b:Guid>{653DACE9-B3AC-436A-B437-A511A36F14ED}</b:Guid>
    <b:Author>
      <b:Author>
        <b:Corporate>Silvestri, Linda A.; Silvestri, Angela E</b:Corporate>
      </b:Author>
    </b:Author>
    <b:Title>Saunders Comprehensive Review for the NCLEX-PN Examination</b:Title>
    <b:Year>2019</b:Year>
    <b:City>St Louis, MO</b:City>
    <b:Publisher>Elsevier</b:Publisher>
    <b:Edition>7th</b:Edition>
    <b:RefOrder>4</b:RefOrder>
  </b:Source>
  <b:Source>
    <b:Tag>Van15</b:Tag>
    <b:SourceType>Book</b:SourceType>
    <b:Guid>{5487F74D-DA79-40A1-8020-A06B77AA1DF4}</b:Guid>
    <b:Author>
      <b:Author>
        <b:NameList>
          <b:Person>
            <b:Last>Van Leeuwen</b:Last>
            <b:First>Anna</b:First>
            <b:Middle>M.</b:Middle>
          </b:Person>
        </b:NameList>
      </b:Author>
    </b:Author>
    <b:Title>Davis' Comprehensive Handbook Lab and Diagnostic Tests with Nursing Implications</b:Title>
    <b:Year>2015</b:Year>
    <b:City>Philadelphia, PA</b:City>
    <b:Publisher>F.A. Davis</b:Publisher>
    <b:Edition>6th</b:Edition>
    <b:RefOrder>5</b:RefOrder>
  </b:Source>
  <b:Source>
    <b:Tag>Yoo16</b:Tag>
    <b:SourceType>Book</b:SourceType>
    <b:Guid>{CA717C2D-2EC5-47C8-8C35-EA47B318F6A4}</b:Guid>
    <b:Author>
      <b:Author>
        <b:Corporate>Yoost, B.L., Crawford, L.R.</b:Corporate>
      </b:Author>
    </b:Author>
    <b:Title>Fundamentals of Nursing</b:Title>
    <b:Year>2016</b:Year>
    <b:City>St Louis MO</b:City>
    <b:Publisher>Elsevier</b:Publisher>
    <b:Edition>1st</b:Edition>
    <b:RefOrder>6</b:RefOrder>
  </b:Source>
  <b:Source>
    <b:Tag>Yoo161</b:Tag>
    <b:SourceType>Book</b:SourceType>
    <b:Guid>{A513181D-2607-4DDE-851F-49DD81335B6D}</b:Guid>
    <b:Author>
      <b:Author>
        <b:Corporate>Yoost, B.L., Crawford, L.R.</b:Corporate>
      </b:Author>
    </b:Author>
    <b:Title>Study Guide for Fundamentals of Nursing</b:Title>
    <b:Year>2016</b:Year>
    <b:City>St Louis, MO</b:City>
    <b:Publisher>Elsevier</b:Publisher>
    <b:Edition>1st</b:Edition>
    <b:RefOrder>7</b:RefOrder>
  </b:Source>
  <b:Source>
    <b:Tag>Wil15</b:Tag>
    <b:SourceType>Book</b:SourceType>
    <b:Guid>{9846A758-9B7B-4D87-93EA-B73E137F5D8C}</b:Guid>
    <b:Author>
      <b:Author>
        <b:Corporate>Williams, L.S., Hoppper, P.D.</b:Corporate>
      </b:Author>
    </b:Author>
    <b:Title>Understanding Medical Surgical Nursing</b:Title>
    <b:Year>2015</b:Year>
    <b:City>Philadelphia, PA</b:City>
    <b:Publisher>F.A. Davis</b:Publisher>
    <b:Edition>5th</b:Edition>
    <b:RefOrder>8</b:RefOrder>
  </b:Source>
  <b:Source>
    <b:Tag>Wil151</b:Tag>
    <b:SourceType>Book</b:SourceType>
    <b:Guid>{1F0F579E-F509-4A91-AECE-1F5FA90E2A8C}</b:Guid>
    <b:Author>
      <b:Author>
        <b:Corporate>Williams, L.S, Hopper, P.D.</b:Corporate>
      </b:Author>
    </b:Author>
    <b:Title>Student Workbookd for Understanding Medical Surgical Nursing</b:Title>
    <b:Year>2015</b:Year>
    <b:City>Philadelphia, PA</b:City>
    <b:Publisher>F.A. Davis</b:Publisher>
    <b:Edition>5th</b:Edition>
    <b:RefOrder>9</b:RefOrder>
  </b:Source>
  <b:Source>
    <b:Tag>Nix17</b:Tag>
    <b:SourceType>Book</b:SourceType>
    <b:Guid>{221802A6-7624-4ABB-88DA-AABD915B3CD4}</b:Guid>
    <b:Author>
      <b:Author>
        <b:NameList>
          <b:Person>
            <b:Last>Nix</b:Last>
            <b:First>Staci</b:First>
          </b:Person>
        </b:NameList>
      </b:Author>
    </b:Author>
    <b:Title>Williams' Basic Nutrition and Diet Therapy</b:Title>
    <b:Year>2017</b:Year>
    <b:City>St. Louis, MO</b:City>
    <b:Publisher>Elsevier</b:Publisher>
    <b:Edition>17th</b:Edition>
    <b:RefOrder>10</b:RefOrder>
  </b:Source>
  <b:Source>
    <b:Tag>Jar16</b:Tag>
    <b:SourceType>Book</b:SourceType>
    <b:Guid>{75666CA1-EE98-4C6D-9FA5-3C2292E3EBA4}</b:Guid>
    <b:Author>
      <b:Author>
        <b:NameList>
          <b:Person>
            <b:Last>Jarvis</b:Last>
            <b:First>Carolyn</b:First>
          </b:Person>
        </b:NameList>
      </b:Author>
    </b:Author>
    <b:Title>Pocket Companion for Physical Examination and Health Assessment</b:Title>
    <b:Year>2016</b:Year>
    <b:City>St. Louis, MO</b:City>
    <b:Publisher>Elsevier</b:Publisher>
    <b:Edition>7th</b:Edition>
    <b:RefOrder>11</b:RefOrder>
  </b:Source>
  <b:Source>
    <b:Tag>Val18</b:Tag>
    <b:SourceType>Book</b:SourceType>
    <b:Guid>{0D65277F-7526-48FC-9AD4-5D57F85C1E3E}</b:Guid>
    <b:Title>Davis's Drug Guide for Nurses</b:Title>
    <b:Year>2018</b:Year>
    <b:Author>
      <b:Author>
        <b:Corporate>Vallerand, April Hazard; Sanoski, Cynthia A.; Kegliin, Judith Hopfer</b:Corporate>
      </b:Author>
    </b:Author>
    <b:City>Philiadelphia PA</b:City>
    <b:Publisher>F.A. Davis</b:Publisher>
    <b:RefOrder>12</b:RefOrder>
  </b:Source>
</b:Sources>
</file>

<file path=customXml/itemProps1.xml><?xml version="1.0" encoding="utf-8"?>
<ds:datastoreItem xmlns:ds="http://schemas.openxmlformats.org/officeDocument/2006/customXml" ds:itemID="{16E06FEA-E2D9-4CDF-B6B7-CC9E52221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3156</TotalTime>
  <Pages>10</Pages>
  <Words>3633</Words>
  <Characters>20710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Cris R. Shipp</cp:lastModifiedBy>
  <cp:revision>10</cp:revision>
  <dcterms:created xsi:type="dcterms:W3CDTF">2021-08-18T18:54:00Z</dcterms:created>
  <dcterms:modified xsi:type="dcterms:W3CDTF">2021-08-20T23:48:00Z</dcterms:modified>
</cp:coreProperties>
</file>