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2C5C" w14:textId="75A382FD" w:rsidR="004454B5" w:rsidRDefault="00131A85">
      <w:pPr>
        <w:pStyle w:val="Title"/>
        <w:spacing w:line="367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FA62D51" wp14:editId="3FA62D52">
            <wp:simplePos x="0" y="0"/>
            <wp:positionH relativeFrom="page">
              <wp:posOffset>555625</wp:posOffset>
            </wp:positionH>
            <wp:positionV relativeFrom="paragraph">
              <wp:posOffset>187324</wp:posOffset>
            </wp:positionV>
            <wp:extent cx="1047750" cy="752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Corequisite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Foundations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Mathematical</w:t>
      </w:r>
      <w:r>
        <w:rPr>
          <w:spacing w:val="-8"/>
        </w:rPr>
        <w:t xml:space="preserve"> </w:t>
      </w:r>
      <w:r>
        <w:t>Reasoning</w:t>
      </w:r>
      <w:r>
        <w:rPr>
          <w:spacing w:val="-8"/>
        </w:rPr>
        <w:t xml:space="preserve"> </w:t>
      </w:r>
      <w:r>
        <w:t>–</w:t>
      </w:r>
      <w:r>
        <w:rPr>
          <w:spacing w:val="-77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0200.</w:t>
      </w:r>
      <w:r w:rsidR="00304C15">
        <w:t>001</w:t>
      </w:r>
      <w:r w:rsidR="000C0706">
        <w:t xml:space="preserve"> </w:t>
      </w:r>
      <w:r w:rsidR="000C0706" w:rsidRPr="000C0706">
        <w:rPr>
          <w:highlight w:val="yellow"/>
        </w:rPr>
        <w:t>If it’s highlighted, it’s important!!</w:t>
      </w:r>
    </w:p>
    <w:p w14:paraId="3FA62C5D" w14:textId="46B7EAE3" w:rsidR="004454B5" w:rsidRDefault="00131A85">
      <w:pPr>
        <w:spacing w:line="272" w:lineRule="exact"/>
        <w:ind w:left="2124"/>
        <w:rPr>
          <w:sz w:val="24"/>
        </w:rPr>
      </w:pPr>
      <w:r>
        <w:rPr>
          <w:b/>
          <w:sz w:val="24"/>
        </w:rPr>
        <w:t xml:space="preserve">Course Syllabus: </w:t>
      </w:r>
      <w:r w:rsidR="00D36332">
        <w:rPr>
          <w:sz w:val="24"/>
        </w:rPr>
        <w:t>Spring 2023</w:t>
      </w:r>
    </w:p>
    <w:p w14:paraId="3FA62C5E" w14:textId="77777777" w:rsidR="004454B5" w:rsidRDefault="00131A85">
      <w:pPr>
        <w:pStyle w:val="BodyText"/>
        <w:spacing w:before="4"/>
        <w:rPr>
          <w:sz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A62D53" wp14:editId="3FA62D54">
            <wp:simplePos x="0" y="0"/>
            <wp:positionH relativeFrom="page">
              <wp:posOffset>1850390</wp:posOffset>
            </wp:positionH>
            <wp:positionV relativeFrom="paragraph">
              <wp:posOffset>47527</wp:posOffset>
            </wp:positionV>
            <wp:extent cx="4848225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62C5F" w14:textId="77777777" w:rsidR="004454B5" w:rsidRDefault="00131A85">
      <w:pPr>
        <w:spacing w:before="110"/>
        <w:ind w:left="2124" w:right="499"/>
        <w:rPr>
          <w:b/>
          <w:i/>
          <w:sz w:val="18"/>
        </w:rPr>
      </w:pPr>
      <w:r>
        <w:rPr>
          <w:b/>
          <w:i/>
          <w:sz w:val="18"/>
        </w:rPr>
        <w:t>“Northeast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Texas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Community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College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exists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provide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personal,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dynamic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learning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experiences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empowering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students to succeed.”</w:t>
      </w:r>
    </w:p>
    <w:p w14:paraId="1B5E5BC5" w14:textId="77777777" w:rsidR="00796103" w:rsidRDefault="00796103">
      <w:pPr>
        <w:pStyle w:val="BodyText"/>
        <w:rPr>
          <w:b/>
          <w:i/>
        </w:rPr>
      </w:pPr>
    </w:p>
    <w:p w14:paraId="2B01F6B0" w14:textId="1037FC47" w:rsidR="00CC77F0" w:rsidRDefault="00796103" w:rsidP="002D3400">
      <w:pPr>
        <w:ind w:left="2107" w:right="5400"/>
        <w:rPr>
          <w:sz w:val="28"/>
        </w:rPr>
      </w:pPr>
      <w:r>
        <w:rPr>
          <w:b/>
          <w:sz w:val="28"/>
        </w:rPr>
        <w:t>Instructor:</w:t>
      </w:r>
      <w:r>
        <w:rPr>
          <w:b/>
          <w:spacing w:val="-10"/>
          <w:sz w:val="28"/>
        </w:rPr>
        <w:t xml:space="preserve"> </w:t>
      </w:r>
      <w:r w:rsidR="00C93962" w:rsidRPr="002D3400">
        <w:rPr>
          <w:sz w:val="24"/>
          <w:szCs w:val="24"/>
        </w:rPr>
        <w:t>Shana</w:t>
      </w:r>
      <w:r w:rsidR="00CC77F0" w:rsidRPr="002D3400">
        <w:rPr>
          <w:sz w:val="24"/>
          <w:szCs w:val="24"/>
        </w:rPr>
        <w:t xml:space="preserve"> Anderson</w:t>
      </w:r>
      <w:r w:rsidR="00CC77F0">
        <w:rPr>
          <w:sz w:val="28"/>
        </w:rPr>
        <w:t xml:space="preserve">  </w:t>
      </w:r>
      <w:r w:rsidR="00C93962">
        <w:rPr>
          <w:sz w:val="28"/>
        </w:rPr>
        <w:t xml:space="preserve"> </w:t>
      </w:r>
    </w:p>
    <w:p w14:paraId="0B13ACD3" w14:textId="6263C8A2" w:rsidR="00FA698A" w:rsidRDefault="00796103" w:rsidP="00DB75AF">
      <w:pPr>
        <w:ind w:left="2107" w:right="5400" w:firstLine="1"/>
        <w:rPr>
          <w:sz w:val="28"/>
        </w:rPr>
      </w:pPr>
      <w:r>
        <w:rPr>
          <w:b/>
          <w:sz w:val="28"/>
        </w:rPr>
        <w:t>Office:</w:t>
      </w:r>
      <w:r w:rsidR="00FA698A">
        <w:rPr>
          <w:b/>
          <w:sz w:val="28"/>
        </w:rPr>
        <w:t xml:space="preserve"> </w:t>
      </w:r>
      <w:r w:rsidR="00322A34">
        <w:rPr>
          <w:b/>
          <w:sz w:val="28"/>
        </w:rPr>
        <w:t>MS 109</w:t>
      </w:r>
      <w:r>
        <w:rPr>
          <w:b/>
          <w:spacing w:val="1"/>
          <w:sz w:val="28"/>
        </w:rPr>
        <w:t xml:space="preserve"> </w:t>
      </w:r>
    </w:p>
    <w:p w14:paraId="0DF350BD" w14:textId="4E13AA61" w:rsidR="00796103" w:rsidRDefault="00796103" w:rsidP="00DB75AF">
      <w:pPr>
        <w:ind w:left="2107" w:right="5400" w:firstLine="1"/>
        <w:rPr>
          <w:sz w:val="28"/>
        </w:rPr>
      </w:pPr>
      <w:r>
        <w:rPr>
          <w:b/>
          <w:sz w:val="28"/>
        </w:rPr>
        <w:t>Phone:</w:t>
      </w:r>
      <w:r>
        <w:rPr>
          <w:b/>
          <w:spacing w:val="65"/>
          <w:sz w:val="28"/>
        </w:rPr>
        <w:t xml:space="preserve"> </w:t>
      </w:r>
      <w:r w:rsidR="00322A34">
        <w:rPr>
          <w:b/>
          <w:spacing w:val="65"/>
          <w:sz w:val="28"/>
        </w:rPr>
        <w:t>(</w:t>
      </w:r>
      <w:r w:rsidR="00322A34">
        <w:rPr>
          <w:bCs/>
          <w:spacing w:val="65"/>
          <w:sz w:val="28"/>
        </w:rPr>
        <w:t>9</w:t>
      </w:r>
      <w:r>
        <w:rPr>
          <w:sz w:val="28"/>
        </w:rPr>
        <w:t>03)</w:t>
      </w:r>
      <w:r>
        <w:rPr>
          <w:spacing w:val="-3"/>
          <w:sz w:val="28"/>
        </w:rPr>
        <w:t xml:space="preserve"> </w:t>
      </w:r>
      <w:r>
        <w:rPr>
          <w:sz w:val="28"/>
        </w:rPr>
        <w:t>884-8929</w:t>
      </w:r>
    </w:p>
    <w:p w14:paraId="3FA62C63" w14:textId="763815CC" w:rsidR="004454B5" w:rsidRDefault="00131A85" w:rsidP="00C93962">
      <w:pPr>
        <w:ind w:left="2107"/>
        <w:rPr>
          <w:sz w:val="20"/>
        </w:rPr>
      </w:pPr>
      <w:r w:rsidRPr="00D2738A">
        <w:rPr>
          <w:b/>
          <w:sz w:val="28"/>
          <w:highlight w:val="yellow"/>
        </w:rPr>
        <w:t>Email:</w:t>
      </w:r>
      <w:r w:rsidR="00322A34">
        <w:rPr>
          <w:b/>
          <w:sz w:val="28"/>
        </w:rPr>
        <w:t xml:space="preserve"> sanderson@ntcc.edu</w:t>
      </w:r>
    </w:p>
    <w:p w14:paraId="3FA62C64" w14:textId="77777777" w:rsidR="004454B5" w:rsidRDefault="004454B5">
      <w:pPr>
        <w:pStyle w:val="BodyText"/>
        <w:spacing w:before="4"/>
        <w:rPr>
          <w:sz w:val="14"/>
        </w:rPr>
      </w:pP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620"/>
        <w:gridCol w:w="1440"/>
        <w:gridCol w:w="1500"/>
        <w:gridCol w:w="1460"/>
        <w:gridCol w:w="1240"/>
        <w:gridCol w:w="1380"/>
      </w:tblGrid>
      <w:tr w:rsidR="004454B5" w14:paraId="3FA62C6C" w14:textId="77777777">
        <w:trPr>
          <w:trHeight w:val="270"/>
        </w:trPr>
        <w:tc>
          <w:tcPr>
            <w:tcW w:w="1360" w:type="dxa"/>
            <w:vMerge w:val="restart"/>
          </w:tcPr>
          <w:p w14:paraId="3FA62C65" w14:textId="77777777" w:rsidR="004454B5" w:rsidRDefault="00131A85">
            <w:pPr>
              <w:pStyle w:val="TableParagraph"/>
              <w:spacing w:before="112" w:line="302" w:lineRule="auto"/>
              <w:ind w:left="407" w:right="369" w:firstLine="5"/>
              <w:rPr>
                <w:rFonts w:ascii="Times New Roman"/>
                <w:b/>
                <w:sz w:val="20"/>
              </w:rPr>
            </w:pPr>
            <w:r w:rsidRPr="00E83329">
              <w:rPr>
                <w:rFonts w:ascii="Times New Roman"/>
                <w:b/>
                <w:sz w:val="20"/>
                <w:highlight w:val="yellow"/>
              </w:rPr>
              <w:t>Office</w:t>
            </w:r>
            <w:r w:rsidRPr="00E83329">
              <w:rPr>
                <w:rFonts w:ascii="Times New Roman"/>
                <w:b/>
                <w:spacing w:val="-47"/>
                <w:sz w:val="20"/>
                <w:highlight w:val="yellow"/>
              </w:rPr>
              <w:t xml:space="preserve"> </w:t>
            </w:r>
            <w:r w:rsidRPr="00E83329">
              <w:rPr>
                <w:rFonts w:ascii="Times New Roman"/>
                <w:b/>
                <w:sz w:val="20"/>
                <w:highlight w:val="yellow"/>
              </w:rPr>
              <w:t>Hours</w:t>
            </w:r>
          </w:p>
        </w:tc>
        <w:tc>
          <w:tcPr>
            <w:tcW w:w="1620" w:type="dxa"/>
          </w:tcPr>
          <w:p w14:paraId="3FA62C66" w14:textId="77777777" w:rsidR="004454B5" w:rsidRDefault="00131A85">
            <w:pPr>
              <w:pStyle w:val="TableParagraph"/>
              <w:spacing w:line="222" w:lineRule="exact"/>
              <w:ind w:left="475" w:right="36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Monday</w:t>
            </w:r>
          </w:p>
        </w:tc>
        <w:tc>
          <w:tcPr>
            <w:tcW w:w="1440" w:type="dxa"/>
          </w:tcPr>
          <w:p w14:paraId="3FA62C67" w14:textId="77777777" w:rsidR="004454B5" w:rsidRDefault="00131A85">
            <w:pPr>
              <w:pStyle w:val="TableParagraph"/>
              <w:spacing w:line="222" w:lineRule="exact"/>
              <w:ind w:left="380" w:right="2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Tuesday</w:t>
            </w:r>
          </w:p>
        </w:tc>
        <w:tc>
          <w:tcPr>
            <w:tcW w:w="1500" w:type="dxa"/>
          </w:tcPr>
          <w:p w14:paraId="3FA62C68" w14:textId="77777777" w:rsidR="004454B5" w:rsidRDefault="00131A85">
            <w:pPr>
              <w:pStyle w:val="TableParagraph"/>
              <w:spacing w:line="222" w:lineRule="exact"/>
              <w:ind w:left="284" w:right="15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Wednesday</w:t>
            </w:r>
          </w:p>
        </w:tc>
        <w:tc>
          <w:tcPr>
            <w:tcW w:w="1460" w:type="dxa"/>
          </w:tcPr>
          <w:p w14:paraId="3FA62C69" w14:textId="77777777" w:rsidR="004454B5" w:rsidRDefault="00131A85">
            <w:pPr>
              <w:pStyle w:val="TableParagraph"/>
              <w:spacing w:line="222" w:lineRule="exact"/>
              <w:ind w:left="347" w:right="20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Thursday</w:t>
            </w:r>
          </w:p>
        </w:tc>
        <w:tc>
          <w:tcPr>
            <w:tcW w:w="1240" w:type="dxa"/>
          </w:tcPr>
          <w:p w14:paraId="3FA62C6A" w14:textId="77777777" w:rsidR="004454B5" w:rsidRDefault="00131A85">
            <w:pPr>
              <w:pStyle w:val="TableParagraph"/>
              <w:spacing w:line="222" w:lineRule="exact"/>
              <w:ind w:left="0" w:right="24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Friday</w:t>
            </w:r>
          </w:p>
        </w:tc>
        <w:tc>
          <w:tcPr>
            <w:tcW w:w="1380" w:type="dxa"/>
          </w:tcPr>
          <w:p w14:paraId="3FA62C6B" w14:textId="2B48AE07" w:rsidR="004454B5" w:rsidRPr="00E83329" w:rsidRDefault="004454B5">
            <w:pPr>
              <w:pStyle w:val="TableParagraph"/>
              <w:spacing w:line="222" w:lineRule="exact"/>
              <w:ind w:left="450"/>
              <w:rPr>
                <w:rFonts w:ascii="Times New Roman"/>
                <w:b/>
                <w:sz w:val="20"/>
                <w:highlight w:val="yellow"/>
              </w:rPr>
            </w:pPr>
          </w:p>
        </w:tc>
      </w:tr>
      <w:tr w:rsidR="004454B5" w14:paraId="3FA62C74" w14:textId="77777777">
        <w:trPr>
          <w:trHeight w:val="530"/>
        </w:trPr>
        <w:tc>
          <w:tcPr>
            <w:tcW w:w="1360" w:type="dxa"/>
            <w:vMerge/>
            <w:tcBorders>
              <w:top w:val="nil"/>
            </w:tcBorders>
          </w:tcPr>
          <w:p w14:paraId="3FA62C6D" w14:textId="77777777" w:rsidR="004454B5" w:rsidRDefault="004454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3FA62C6E" w14:textId="3B3C0B9F" w:rsidR="004454B5" w:rsidRDefault="004318E1" w:rsidP="006A1CB0">
            <w:pPr>
              <w:pStyle w:val="TableParagraph"/>
              <w:spacing w:before="103"/>
              <w:ind w:left="475" w:right="36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9:25 to 9:40</w:t>
            </w:r>
          </w:p>
        </w:tc>
        <w:tc>
          <w:tcPr>
            <w:tcW w:w="1440" w:type="dxa"/>
          </w:tcPr>
          <w:p w14:paraId="3FA62C6F" w14:textId="6075F8E9" w:rsidR="004454B5" w:rsidRDefault="00877101">
            <w:pPr>
              <w:pStyle w:val="TableParagraph"/>
              <w:spacing w:before="103"/>
              <w:ind w:left="380" w:right="2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8:45 to 9:00</w:t>
            </w:r>
          </w:p>
        </w:tc>
        <w:tc>
          <w:tcPr>
            <w:tcW w:w="1500" w:type="dxa"/>
          </w:tcPr>
          <w:p w14:paraId="3FA62C70" w14:textId="63616C6B" w:rsidR="004454B5" w:rsidRDefault="00BF706A">
            <w:pPr>
              <w:pStyle w:val="TableParagraph"/>
              <w:spacing w:before="112"/>
              <w:ind w:left="179" w:right="1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9:25 to 9:40</w:t>
            </w:r>
          </w:p>
        </w:tc>
        <w:tc>
          <w:tcPr>
            <w:tcW w:w="1460" w:type="dxa"/>
          </w:tcPr>
          <w:p w14:paraId="3FA62C71" w14:textId="5EF70D4D" w:rsidR="004454B5" w:rsidRDefault="00877101" w:rsidP="00322A34">
            <w:pPr>
              <w:pStyle w:val="TableParagraph"/>
              <w:spacing w:before="103"/>
              <w:ind w:left="347" w:right="2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8:45 to 9:00</w:t>
            </w:r>
          </w:p>
        </w:tc>
        <w:tc>
          <w:tcPr>
            <w:tcW w:w="1240" w:type="dxa"/>
          </w:tcPr>
          <w:p w14:paraId="3FA62C72" w14:textId="06993E19" w:rsidR="004454B5" w:rsidRDefault="004454B5">
            <w:pPr>
              <w:pStyle w:val="TableParagraph"/>
              <w:spacing w:before="112"/>
              <w:ind w:left="0" w:right="314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 w14:paraId="3FA62C73" w14:textId="15A7659C" w:rsidR="004454B5" w:rsidRPr="00E83329" w:rsidRDefault="004454B5" w:rsidP="00322A34">
            <w:pPr>
              <w:pStyle w:val="TableParagraph"/>
              <w:spacing w:before="75" w:line="218" w:lineRule="exact"/>
              <w:ind w:right="171"/>
              <w:rPr>
                <w:rFonts w:ascii="Times New Roman"/>
                <w:sz w:val="20"/>
                <w:highlight w:val="yellow"/>
              </w:rPr>
            </w:pPr>
          </w:p>
        </w:tc>
      </w:tr>
    </w:tbl>
    <w:p w14:paraId="3FA62C75" w14:textId="77777777" w:rsidR="004454B5" w:rsidRDefault="004454B5">
      <w:pPr>
        <w:pStyle w:val="BodyText"/>
        <w:spacing w:before="3"/>
        <w:rPr>
          <w:sz w:val="20"/>
        </w:rPr>
      </w:pPr>
    </w:p>
    <w:p w14:paraId="3FA62C76" w14:textId="77777777" w:rsidR="004454B5" w:rsidRDefault="00131A85">
      <w:pPr>
        <w:spacing w:before="88"/>
        <w:ind w:left="2227" w:hanging="1784"/>
        <w:rPr>
          <w:b/>
          <w:i/>
          <w:sz w:val="28"/>
        </w:rPr>
      </w:pPr>
      <w:r>
        <w:rPr>
          <w:b/>
          <w:i/>
          <w:sz w:val="28"/>
        </w:rPr>
        <w:t>This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syllabus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serves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the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documentation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for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all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policies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requirements,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assignments,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instructor/student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responsibilities.</w:t>
      </w:r>
    </w:p>
    <w:p w14:paraId="3FA62C77" w14:textId="77777777" w:rsidR="004454B5" w:rsidRDefault="004454B5">
      <w:pPr>
        <w:pStyle w:val="BodyText"/>
        <w:rPr>
          <w:b/>
          <w:i/>
        </w:rPr>
      </w:pPr>
    </w:p>
    <w:p w14:paraId="3FA62C78" w14:textId="77777777" w:rsidR="004454B5" w:rsidRDefault="00131A85">
      <w:pPr>
        <w:ind w:left="324" w:right="499"/>
        <w:rPr>
          <w:i/>
          <w:sz w:val="24"/>
        </w:rPr>
      </w:pPr>
      <w:r>
        <w:rPr>
          <w:i/>
          <w:sz w:val="24"/>
        </w:rPr>
        <w:t>Information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contained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subject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change.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Should that happen, the student will be notified.</w:t>
      </w:r>
    </w:p>
    <w:p w14:paraId="3FA62C79" w14:textId="77777777" w:rsidR="004454B5" w:rsidRDefault="004454B5">
      <w:pPr>
        <w:pStyle w:val="BodyText"/>
        <w:spacing w:before="8"/>
        <w:rPr>
          <w:i/>
        </w:rPr>
      </w:pPr>
    </w:p>
    <w:p w14:paraId="3FA62C7A" w14:textId="77777777" w:rsidR="004454B5" w:rsidRDefault="00131A85">
      <w:pPr>
        <w:pStyle w:val="BodyText"/>
        <w:ind w:left="324" w:right="527"/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Description:</w:t>
      </w:r>
      <w:r>
        <w:rPr>
          <w:b/>
          <w:spacing w:val="54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0200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foundational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MATH 0404 but not frequently mastered by students who do not exhibit adequate preparation for the</w:t>
      </w:r>
      <w:r>
        <w:rPr>
          <w:spacing w:val="-57"/>
        </w:rPr>
        <w:t xml:space="preserve"> </w:t>
      </w:r>
      <w:r>
        <w:t>following topics:</w:t>
      </w:r>
      <w:r>
        <w:rPr>
          <w:spacing w:val="1"/>
        </w:rPr>
        <w:t xml:space="preserve"> </w:t>
      </w:r>
      <w:r>
        <w:t>numeracy with an emphasis on estimation and fluency with large numbers,</w:t>
      </w:r>
      <w:r>
        <w:rPr>
          <w:spacing w:val="1"/>
        </w:rPr>
        <w:t xml:space="preserve"> </w:t>
      </w:r>
      <w:r>
        <w:t>evaluating expressions and formulas; rates, ratios, and proportions; percentages; solving equations;</w:t>
      </w:r>
      <w:r>
        <w:rPr>
          <w:spacing w:val="1"/>
        </w:rPr>
        <w:t xml:space="preserve"> </w:t>
      </w:r>
      <w:r>
        <w:t>linear models; data interpretations including graphs and tables; verbal, algebraic and graphical</w:t>
      </w:r>
      <w:r>
        <w:rPr>
          <w:spacing w:val="1"/>
        </w:rPr>
        <w:t xml:space="preserve"> </w:t>
      </w:r>
      <w:r>
        <w:t>representations of functions; exponential models.</w:t>
      </w:r>
      <w:r>
        <w:rPr>
          <w:spacing w:val="1"/>
        </w:rPr>
        <w:t xml:space="preserve"> </w:t>
      </w:r>
      <w:r>
        <w:t>No college credit.</w:t>
      </w:r>
    </w:p>
    <w:p w14:paraId="3FA62C7B" w14:textId="77777777" w:rsidR="004454B5" w:rsidRDefault="004454B5">
      <w:pPr>
        <w:pStyle w:val="BodyText"/>
      </w:pPr>
    </w:p>
    <w:p w14:paraId="3FA62C7C" w14:textId="77777777" w:rsidR="004454B5" w:rsidRDefault="00131A85">
      <w:pPr>
        <w:pStyle w:val="BodyText"/>
        <w:ind w:left="324"/>
      </w:pPr>
      <w:r>
        <w:rPr>
          <w:b/>
        </w:rPr>
        <w:t xml:space="preserve">Prerequisite(s): </w:t>
      </w:r>
      <w:r>
        <w:t>TSI Incomplete Status with Multiple Measures Placement on TSI Placement Chart</w:t>
      </w:r>
      <w:r>
        <w:rPr>
          <w:spacing w:val="-57"/>
        </w:rPr>
        <w:t xml:space="preserve"> </w:t>
      </w:r>
      <w:r>
        <w:rPr>
          <w:b/>
        </w:rPr>
        <w:t>Corequisite(s):</w:t>
      </w:r>
      <w:r>
        <w:rPr>
          <w:b/>
          <w:spacing w:val="54"/>
        </w:rPr>
        <w:t xml:space="preserve"> </w:t>
      </w:r>
      <w:r>
        <w:t>1)</w:t>
      </w:r>
      <w:r>
        <w:rPr>
          <w:spacing w:val="55"/>
        </w:rPr>
        <w:t xml:space="preserve"> </w:t>
      </w:r>
      <w:r>
        <w:t>EDUC</w:t>
      </w:r>
      <w:r>
        <w:rPr>
          <w:spacing w:val="-3"/>
        </w:rPr>
        <w:t xml:space="preserve"> </w:t>
      </w:r>
      <w:r>
        <w:t>1300</w:t>
      </w:r>
      <w:r>
        <w:rPr>
          <w:spacing w:val="53"/>
        </w:rPr>
        <w:t xml:space="preserve"> </w:t>
      </w:r>
      <w:r>
        <w:t>2)</w:t>
      </w:r>
      <w:r>
        <w:rPr>
          <w:spacing w:val="55"/>
        </w:rPr>
        <w:t xml:space="preserve"> </w:t>
      </w:r>
      <w:r>
        <w:t>MATH</w:t>
      </w:r>
      <w:r>
        <w:rPr>
          <w:spacing w:val="-3"/>
        </w:rPr>
        <w:t xml:space="preserve"> </w:t>
      </w:r>
      <w:r>
        <w:t>0404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TSI</w:t>
      </w:r>
      <w:r>
        <w:rPr>
          <w:spacing w:val="-2"/>
        </w:rPr>
        <w:t xml:space="preserve"> </w:t>
      </w:r>
      <w:r>
        <w:t>Incomplete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Measures</w:t>
      </w:r>
      <w:r>
        <w:rPr>
          <w:spacing w:val="-57"/>
        </w:rPr>
        <w:t xml:space="preserve"> </w:t>
      </w:r>
      <w:r>
        <w:t>Placement as posted on</w:t>
      </w:r>
      <w:r>
        <w:rPr>
          <w:spacing w:val="-5"/>
        </w:rPr>
        <w:t xml:space="preserve"> </w:t>
      </w:r>
      <w:r>
        <w:t>TSI Placement Chart is required.</w:t>
      </w:r>
    </w:p>
    <w:p w14:paraId="3FA62C7D" w14:textId="77777777" w:rsidR="004454B5" w:rsidRPr="006E2FA7" w:rsidRDefault="004454B5">
      <w:pPr>
        <w:pStyle w:val="BodyText"/>
        <w:rPr>
          <w:sz w:val="16"/>
          <w:szCs w:val="16"/>
        </w:rPr>
      </w:pPr>
    </w:p>
    <w:p w14:paraId="3FA62C7E" w14:textId="77777777" w:rsidR="004454B5" w:rsidRDefault="00131A85">
      <w:pPr>
        <w:pStyle w:val="Heading1"/>
      </w:pPr>
      <w:r>
        <w:t>Student Learning Outcomes:</w:t>
      </w:r>
    </w:p>
    <w:p w14:paraId="3FA62C7F" w14:textId="77777777" w:rsidR="004454B5" w:rsidRPr="006E2FA7" w:rsidRDefault="004454B5">
      <w:pPr>
        <w:pStyle w:val="BodyText"/>
        <w:spacing w:before="2"/>
        <w:rPr>
          <w:b/>
          <w:sz w:val="20"/>
          <w:szCs w:val="16"/>
        </w:rPr>
      </w:pPr>
    </w:p>
    <w:p w14:paraId="3FA62C80" w14:textId="77777777" w:rsidR="004454B5" w:rsidRDefault="00131A85">
      <w:pPr>
        <w:pStyle w:val="BodyText"/>
        <w:spacing w:line="280" w:lineRule="auto"/>
        <w:ind w:left="324"/>
      </w:pPr>
      <w:r>
        <w:t>0404.1</w:t>
      </w:r>
      <w:r>
        <w:rPr>
          <w:spacing w:val="1"/>
        </w:rPr>
        <w:t xml:space="preserve"> </w:t>
      </w:r>
      <w:r>
        <w:t>Develop number sense and the ability to apply concepts of numeracy to investigate and describe</w:t>
      </w:r>
      <w:r>
        <w:rPr>
          <w:spacing w:val="-58"/>
        </w:rPr>
        <w:t xml:space="preserve"> </w:t>
      </w:r>
      <w:r>
        <w:t>quantitative relationships and solve real-world problems in a variety of contexts.</w:t>
      </w:r>
    </w:p>
    <w:p w14:paraId="3FA62C81" w14:textId="77777777" w:rsidR="004454B5" w:rsidRDefault="004454B5">
      <w:pPr>
        <w:pStyle w:val="BodyText"/>
        <w:spacing w:before="2"/>
        <w:rPr>
          <w:sz w:val="28"/>
        </w:rPr>
      </w:pPr>
    </w:p>
    <w:p w14:paraId="3FA62C82" w14:textId="77777777" w:rsidR="004454B5" w:rsidRDefault="00131A85">
      <w:pPr>
        <w:pStyle w:val="BodyText"/>
        <w:ind w:left="324"/>
      </w:pPr>
      <w:r>
        <w:t>0404.2</w:t>
      </w:r>
      <w:r>
        <w:rPr>
          <w:spacing w:val="61"/>
        </w:rPr>
        <w:t xml:space="preserve"> </w:t>
      </w:r>
      <w:r>
        <w:t>Use proportional reasoning to solve problems that require ratios, rates, proportions, and scaling.</w:t>
      </w:r>
    </w:p>
    <w:p w14:paraId="3FA62C83" w14:textId="77777777" w:rsidR="004454B5" w:rsidRDefault="004454B5">
      <w:pPr>
        <w:pStyle w:val="BodyText"/>
        <w:spacing w:before="2"/>
        <w:rPr>
          <w:sz w:val="32"/>
        </w:rPr>
      </w:pPr>
    </w:p>
    <w:p w14:paraId="3FA62C84" w14:textId="77777777" w:rsidR="004454B5" w:rsidRDefault="00131A85">
      <w:pPr>
        <w:pStyle w:val="BodyText"/>
        <w:spacing w:line="280" w:lineRule="auto"/>
        <w:ind w:left="324"/>
      </w:pPr>
      <w:r>
        <w:t>0404.3</w:t>
      </w:r>
      <w:r>
        <w:rPr>
          <w:spacing w:val="51"/>
        </w:rPr>
        <w:t xml:space="preserve"> </w:t>
      </w:r>
      <w:r>
        <w:t>Transition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numeric</w:t>
      </w:r>
      <w:r>
        <w:rPr>
          <w:spacing w:val="-2"/>
        </w:rPr>
        <w:t xml:space="preserve"> </w:t>
      </w:r>
      <w:r>
        <w:t>reasoning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reasoning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language and structure of algebra to investigate, represent, and solve problems.</w:t>
      </w:r>
    </w:p>
    <w:p w14:paraId="3FA62C85" w14:textId="77777777" w:rsidR="004454B5" w:rsidRDefault="004454B5">
      <w:pPr>
        <w:pStyle w:val="BodyText"/>
        <w:spacing w:before="1"/>
        <w:rPr>
          <w:sz w:val="28"/>
        </w:rPr>
      </w:pPr>
    </w:p>
    <w:p w14:paraId="3FA62C86" w14:textId="77777777" w:rsidR="004454B5" w:rsidRDefault="00131A85">
      <w:pPr>
        <w:pStyle w:val="BodyText"/>
        <w:spacing w:before="1" w:line="280" w:lineRule="auto"/>
        <w:ind w:left="324"/>
      </w:pPr>
      <w:r>
        <w:t>0404.4</w:t>
      </w:r>
      <w:r>
        <w:rPr>
          <w:spacing w:val="1"/>
        </w:rPr>
        <w:t xml:space="preserve"> </w:t>
      </w:r>
      <w:r>
        <w:t>Understand and critically evaluate statements that appear in the popular media (especially in</w:t>
      </w:r>
      <w:r>
        <w:rPr>
          <w:spacing w:val="-58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information) involving</w:t>
      </w:r>
      <w:r>
        <w:rPr>
          <w:spacing w:val="-1"/>
        </w:rPr>
        <w:t xml:space="preserve"> </w:t>
      </w:r>
      <w:r>
        <w:t>risk and</w:t>
      </w:r>
      <w:r>
        <w:rPr>
          <w:spacing w:val="-1"/>
        </w:rPr>
        <w:t xml:space="preserve"> </w:t>
      </w:r>
      <w:r>
        <w:t>arguments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probability.</w:t>
      </w:r>
    </w:p>
    <w:p w14:paraId="3FA62C87" w14:textId="77777777" w:rsidR="004454B5" w:rsidRDefault="004454B5">
      <w:pPr>
        <w:pStyle w:val="BodyText"/>
        <w:spacing w:before="1"/>
        <w:rPr>
          <w:sz w:val="28"/>
        </w:rPr>
      </w:pPr>
    </w:p>
    <w:p w14:paraId="3FA62C88" w14:textId="77777777" w:rsidR="004454B5" w:rsidRDefault="00131A85">
      <w:pPr>
        <w:pStyle w:val="BodyText"/>
        <w:ind w:left="324"/>
      </w:pPr>
      <w:r>
        <w:t>0404.5</w:t>
      </w:r>
      <w:r>
        <w:rPr>
          <w:spacing w:val="61"/>
        </w:rPr>
        <w:t xml:space="preserve"> </w:t>
      </w:r>
      <w:r>
        <w:t>Understand, interpret, and make decisions based on financial information commonly presented</w:t>
      </w:r>
    </w:p>
    <w:p w14:paraId="3FA62C89" w14:textId="77777777" w:rsidR="004454B5" w:rsidRDefault="004454B5">
      <w:pPr>
        <w:sectPr w:rsidR="004454B5">
          <w:type w:val="continuous"/>
          <w:pgSz w:w="12240" w:h="15840"/>
          <w:pgMar w:top="800" w:right="860" w:bottom="280" w:left="760" w:header="720" w:footer="720" w:gutter="0"/>
          <w:cols w:space="720"/>
        </w:sectPr>
      </w:pPr>
    </w:p>
    <w:p w14:paraId="3FA62C8A" w14:textId="77777777" w:rsidR="004454B5" w:rsidRDefault="00131A85">
      <w:pPr>
        <w:pStyle w:val="BodyText"/>
        <w:spacing w:before="64"/>
        <w:ind w:left="324"/>
      </w:pPr>
      <w:r>
        <w:lastRenderedPageBreak/>
        <w:t>to consumers.</w:t>
      </w:r>
    </w:p>
    <w:p w14:paraId="3FA62C8B" w14:textId="77777777" w:rsidR="004454B5" w:rsidRDefault="004454B5">
      <w:pPr>
        <w:pStyle w:val="BodyText"/>
        <w:spacing w:before="2"/>
        <w:rPr>
          <w:sz w:val="32"/>
        </w:rPr>
      </w:pPr>
    </w:p>
    <w:p w14:paraId="3FA62C8C" w14:textId="77777777" w:rsidR="004454B5" w:rsidRDefault="00131A85">
      <w:pPr>
        <w:pStyle w:val="BodyText"/>
        <w:spacing w:line="280" w:lineRule="auto"/>
        <w:ind w:left="324" w:right="499"/>
      </w:pPr>
      <w:r>
        <w:t>0404.6</w:t>
      </w:r>
      <w:r>
        <w:rPr>
          <w:spacing w:val="1"/>
        </w:rPr>
        <w:t xml:space="preserve"> </w:t>
      </w:r>
      <w:r>
        <w:t>Understand that quantitative information presented in the media and by other entities can</w:t>
      </w:r>
      <w:r>
        <w:rPr>
          <w:spacing w:val="-58"/>
        </w:rPr>
        <w:t xml:space="preserve"> </w:t>
      </w:r>
      <w:r>
        <w:t>sometimes be useful and sometimes misleading.</w:t>
      </w:r>
    </w:p>
    <w:p w14:paraId="3FA62C8D" w14:textId="77777777" w:rsidR="004454B5" w:rsidRDefault="004454B5">
      <w:pPr>
        <w:pStyle w:val="BodyText"/>
        <w:spacing w:before="1"/>
        <w:rPr>
          <w:sz w:val="28"/>
        </w:rPr>
      </w:pPr>
    </w:p>
    <w:p w14:paraId="3FA62C8E" w14:textId="77777777" w:rsidR="004454B5" w:rsidRDefault="00131A85">
      <w:pPr>
        <w:pStyle w:val="Heading1"/>
        <w:spacing w:before="1"/>
      </w:pPr>
      <w:r>
        <w:t>Program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Outcomes:</w:t>
      </w:r>
    </w:p>
    <w:p w14:paraId="3FA62C8F" w14:textId="77777777" w:rsidR="004454B5" w:rsidRDefault="004454B5">
      <w:pPr>
        <w:pStyle w:val="BodyText"/>
        <w:spacing w:before="2"/>
        <w:rPr>
          <w:b/>
          <w:sz w:val="32"/>
        </w:rPr>
      </w:pPr>
    </w:p>
    <w:p w14:paraId="3FA62C90" w14:textId="77777777" w:rsidR="004454B5" w:rsidRDefault="00131A85">
      <w:pPr>
        <w:pStyle w:val="BodyText"/>
        <w:ind w:left="324"/>
      </w:pPr>
      <w:r>
        <w:rPr>
          <w:u w:val="thick"/>
        </w:rPr>
        <w:t>Critical</w:t>
      </w:r>
      <w:r>
        <w:rPr>
          <w:spacing w:val="-5"/>
          <w:u w:val="thick"/>
        </w:rPr>
        <w:t xml:space="preserve"> </w:t>
      </w:r>
      <w:r>
        <w:rPr>
          <w:u w:val="thick"/>
        </w:rPr>
        <w:t>Thinking Skills</w:t>
      </w:r>
    </w:p>
    <w:p w14:paraId="3FA62C91" w14:textId="77777777" w:rsidR="004454B5" w:rsidRDefault="004454B5">
      <w:pPr>
        <w:pStyle w:val="BodyText"/>
        <w:spacing w:before="2"/>
        <w:rPr>
          <w:sz w:val="32"/>
        </w:rPr>
      </w:pPr>
    </w:p>
    <w:p w14:paraId="3FA62C92" w14:textId="77777777" w:rsidR="004454B5" w:rsidRDefault="00131A85">
      <w:pPr>
        <w:pStyle w:val="BodyText"/>
        <w:spacing w:line="280" w:lineRule="auto"/>
        <w:ind w:left="984" w:right="499" w:hanging="660"/>
      </w:pPr>
      <w:r>
        <w:t>CT.1</w:t>
      </w:r>
      <w:r>
        <w:rPr>
          <w:spacing w:val="5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issues,</w:t>
      </w:r>
      <w:r>
        <w:rPr>
          <w:spacing w:val="-2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synthesize</w:t>
      </w:r>
      <w:r>
        <w:rPr>
          <w:spacing w:val="-2"/>
        </w:rPr>
        <w:t xml:space="preserve"> </w:t>
      </w:r>
      <w:r>
        <w:t>information,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3) evaluate the logic,</w:t>
      </w:r>
      <w:r>
        <w:rPr>
          <w:spacing w:val="-1"/>
        </w:rPr>
        <w:t xml:space="preserve"> </w:t>
      </w:r>
      <w:r>
        <w:t>validity, and relevance of</w:t>
      </w:r>
      <w:r>
        <w:rPr>
          <w:spacing w:val="-1"/>
        </w:rPr>
        <w:t xml:space="preserve"> </w:t>
      </w:r>
      <w:r>
        <w:t>data.</w:t>
      </w:r>
    </w:p>
    <w:p w14:paraId="3FA62C93" w14:textId="77777777" w:rsidR="004454B5" w:rsidRDefault="004454B5">
      <w:pPr>
        <w:pStyle w:val="BodyText"/>
        <w:spacing w:before="2"/>
        <w:rPr>
          <w:sz w:val="28"/>
        </w:rPr>
      </w:pPr>
    </w:p>
    <w:p w14:paraId="3FA62C94" w14:textId="77777777" w:rsidR="004454B5" w:rsidRDefault="00131A85">
      <w:pPr>
        <w:pStyle w:val="BodyText"/>
        <w:ind w:left="324"/>
      </w:pPr>
      <w:r>
        <w:rPr>
          <w:u w:val="thick"/>
        </w:rPr>
        <w:t>Communication Skills</w:t>
      </w:r>
    </w:p>
    <w:p w14:paraId="3FA62C95" w14:textId="77777777" w:rsidR="004454B5" w:rsidRDefault="004454B5">
      <w:pPr>
        <w:pStyle w:val="BodyText"/>
        <w:spacing w:before="2"/>
        <w:rPr>
          <w:sz w:val="32"/>
        </w:rPr>
      </w:pPr>
    </w:p>
    <w:p w14:paraId="3FA62C96" w14:textId="77777777" w:rsidR="004454B5" w:rsidRDefault="00131A85">
      <w:pPr>
        <w:pStyle w:val="BodyText"/>
        <w:spacing w:line="561" w:lineRule="auto"/>
        <w:ind w:left="324"/>
      </w:pPr>
      <w:r>
        <w:t>CS.1</w:t>
      </w:r>
      <w:r>
        <w:rPr>
          <w:spacing w:val="5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develop,</w:t>
      </w:r>
      <w:r>
        <w:rPr>
          <w:spacing w:val="-2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communication.</w:t>
      </w:r>
      <w:r>
        <w:rPr>
          <w:spacing w:val="-57"/>
        </w:rPr>
        <w:t xml:space="preserve"> </w:t>
      </w:r>
      <w:r>
        <w:rPr>
          <w:u w:val="thick"/>
        </w:rPr>
        <w:t>Empirical and Quantitative Skills</w:t>
      </w:r>
    </w:p>
    <w:p w14:paraId="3FA62C97" w14:textId="77777777" w:rsidR="004454B5" w:rsidRDefault="00131A85">
      <w:pPr>
        <w:pStyle w:val="BodyText"/>
        <w:spacing w:before="1" w:line="280" w:lineRule="auto"/>
        <w:ind w:left="1164" w:right="499" w:hanging="840"/>
      </w:pPr>
      <w:r>
        <w:t>EQS.1</w:t>
      </w:r>
      <w:r>
        <w:rPr>
          <w:spacing w:val="5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manipulate</w:t>
      </w:r>
      <w:r>
        <w:rPr>
          <w:spacing w:val="-1"/>
        </w:rPr>
        <w:t xml:space="preserve"> </w:t>
      </w:r>
      <w:r>
        <w:t>numerical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observable</w:t>
      </w:r>
      <w:r>
        <w:rPr>
          <w:spacing w:val="-1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converting</w:t>
      </w:r>
      <w:r>
        <w:rPr>
          <w:spacing w:val="-57"/>
        </w:rPr>
        <w:t xml:space="preserve"> </w:t>
      </w:r>
      <w:r>
        <w:t>relevant information into mathematical or empirical form</w:t>
      </w:r>
    </w:p>
    <w:p w14:paraId="3FA62C98" w14:textId="77777777" w:rsidR="004454B5" w:rsidRDefault="004454B5">
      <w:pPr>
        <w:pStyle w:val="BodyText"/>
        <w:spacing w:before="1"/>
        <w:rPr>
          <w:sz w:val="28"/>
        </w:rPr>
      </w:pPr>
    </w:p>
    <w:p w14:paraId="3FA62C99" w14:textId="77777777" w:rsidR="004454B5" w:rsidRDefault="00131A85">
      <w:pPr>
        <w:pStyle w:val="BodyText"/>
        <w:spacing w:before="1" w:line="280" w:lineRule="auto"/>
        <w:ind w:left="1164" w:hanging="840"/>
      </w:pPr>
      <w:r>
        <w:t>EQS.2</w:t>
      </w:r>
      <w:r>
        <w:rPr>
          <w:spacing w:val="1"/>
        </w:rPr>
        <w:t xml:space="preserve"> </w:t>
      </w:r>
      <w:r>
        <w:t>Students will analyze numerical data or observable facts by processing information with correct</w:t>
      </w:r>
      <w:r>
        <w:rPr>
          <w:spacing w:val="-58"/>
        </w:rPr>
        <w:t xml:space="preserve"> </w:t>
      </w:r>
      <w:r>
        <w:t>calculations,</w:t>
      </w:r>
      <w:r>
        <w:rPr>
          <w:spacing w:val="-1"/>
        </w:rPr>
        <w:t xml:space="preserve"> </w:t>
      </w:r>
      <w:r>
        <w:t>explicit notations, and</w:t>
      </w:r>
      <w:r>
        <w:rPr>
          <w:spacing w:val="-1"/>
        </w:rPr>
        <w:t xml:space="preserve"> </w:t>
      </w:r>
      <w:r>
        <w:t>appropriate technology.</w:t>
      </w:r>
    </w:p>
    <w:p w14:paraId="3FA62C9A" w14:textId="77777777" w:rsidR="004454B5" w:rsidRDefault="004454B5">
      <w:pPr>
        <w:pStyle w:val="BodyText"/>
        <w:spacing w:before="1"/>
        <w:rPr>
          <w:sz w:val="28"/>
        </w:rPr>
      </w:pPr>
    </w:p>
    <w:p w14:paraId="3FA62C9B" w14:textId="77777777" w:rsidR="004454B5" w:rsidRDefault="00131A85">
      <w:pPr>
        <w:pStyle w:val="BodyText"/>
        <w:spacing w:line="280" w:lineRule="auto"/>
        <w:ind w:left="1164" w:right="499" w:hanging="840"/>
      </w:pPr>
      <w:r>
        <w:t>EQS.3</w:t>
      </w:r>
      <w:r>
        <w:rPr>
          <w:spacing w:val="1"/>
        </w:rPr>
        <w:t xml:space="preserve"> </w:t>
      </w:r>
      <w:r>
        <w:t>Students will draw informed conclusions from numerical data or observable facts that are</w:t>
      </w:r>
      <w:r>
        <w:rPr>
          <w:spacing w:val="-58"/>
        </w:rPr>
        <w:t xml:space="preserve"> </w:t>
      </w:r>
      <w:r>
        <w:t>accurate, complete, and relevant to the investigation.</w:t>
      </w:r>
    </w:p>
    <w:p w14:paraId="3FA62C9C" w14:textId="77777777" w:rsidR="004454B5" w:rsidRDefault="004454B5">
      <w:pPr>
        <w:pStyle w:val="BodyText"/>
        <w:spacing w:before="2"/>
        <w:rPr>
          <w:sz w:val="28"/>
        </w:rPr>
      </w:pPr>
    </w:p>
    <w:p w14:paraId="3FA62C9D" w14:textId="77777777" w:rsidR="004454B5" w:rsidRDefault="00131A85">
      <w:pPr>
        <w:pStyle w:val="Heading1"/>
      </w:pPr>
      <w:r w:rsidRPr="00BF1717">
        <w:rPr>
          <w:highlight w:val="yellow"/>
        </w:rPr>
        <w:t>Evaluation/Grading Policy:</w:t>
      </w:r>
    </w:p>
    <w:p w14:paraId="3FA62C9E" w14:textId="77777777" w:rsidR="004454B5" w:rsidRDefault="004454B5">
      <w:pPr>
        <w:pStyle w:val="BodyText"/>
        <w:rPr>
          <w:b/>
          <w:sz w:val="23"/>
        </w:rPr>
      </w:pPr>
    </w:p>
    <w:p w14:paraId="3FA62C9F" w14:textId="77777777" w:rsidR="004454B5" w:rsidRDefault="00131A85">
      <w:pPr>
        <w:ind w:left="219"/>
        <w:rPr>
          <w:sz w:val="23"/>
        </w:rPr>
      </w:pPr>
      <w:r w:rsidRPr="00467912">
        <w:rPr>
          <w:b/>
          <w:sz w:val="23"/>
          <w:highlight w:val="yellow"/>
        </w:rPr>
        <w:t>Homework</w:t>
      </w:r>
      <w:r w:rsidRPr="00467912">
        <w:rPr>
          <w:b/>
          <w:spacing w:val="-9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will</w:t>
      </w:r>
      <w:r w:rsidRPr="00467912">
        <w:rPr>
          <w:spacing w:val="-8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be</w:t>
      </w:r>
      <w:r w:rsidRPr="00467912">
        <w:rPr>
          <w:spacing w:val="-8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completed</w:t>
      </w:r>
      <w:r w:rsidRPr="00467912">
        <w:rPr>
          <w:spacing w:val="-9"/>
          <w:sz w:val="23"/>
          <w:highlight w:val="yellow"/>
        </w:rPr>
        <w:t xml:space="preserve"> </w:t>
      </w:r>
      <w:r w:rsidRPr="00467912">
        <w:rPr>
          <w:sz w:val="23"/>
          <w:highlight w:val="yellow"/>
        </w:rPr>
        <w:t>weekly.</w:t>
      </w:r>
    </w:p>
    <w:p w14:paraId="3FA62CA0" w14:textId="77777777" w:rsidR="004454B5" w:rsidRPr="000C0706" w:rsidRDefault="00131A85">
      <w:pPr>
        <w:spacing w:line="530" w:lineRule="atLeast"/>
        <w:ind w:left="333" w:right="1873" w:hanging="115"/>
        <w:rPr>
          <w:sz w:val="23"/>
          <w:highlight w:val="yellow"/>
        </w:rPr>
      </w:pPr>
      <w:r w:rsidRPr="00BF1717">
        <w:rPr>
          <w:sz w:val="23"/>
          <w:highlight w:val="yellow"/>
        </w:rPr>
        <w:t>Electronic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grades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will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be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reviewed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and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posted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within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3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days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of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the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assignment’s</w:t>
      </w:r>
      <w:r w:rsidRPr="00BF1717">
        <w:rPr>
          <w:spacing w:val="-6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due</w:t>
      </w:r>
      <w:r w:rsidRPr="00BF1717">
        <w:rPr>
          <w:spacing w:val="-5"/>
          <w:sz w:val="23"/>
          <w:highlight w:val="yellow"/>
        </w:rPr>
        <w:t xml:space="preserve"> </w:t>
      </w:r>
      <w:r w:rsidRPr="00BF1717">
        <w:rPr>
          <w:sz w:val="23"/>
          <w:highlight w:val="yellow"/>
        </w:rPr>
        <w:t>date.</w:t>
      </w:r>
      <w:r>
        <w:rPr>
          <w:spacing w:val="1"/>
          <w:sz w:val="23"/>
        </w:rPr>
        <w:t xml:space="preserve"> </w:t>
      </w:r>
      <w:r w:rsidRPr="000C0706">
        <w:rPr>
          <w:sz w:val="23"/>
          <w:highlight w:val="yellow"/>
        </w:rPr>
        <w:t>The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grade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for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this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course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will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be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based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on</w:t>
      </w:r>
      <w:r w:rsidRPr="000C0706">
        <w:rPr>
          <w:spacing w:val="-2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the</w:t>
      </w:r>
      <w:r w:rsidRPr="000C0706">
        <w:rPr>
          <w:spacing w:val="-1"/>
          <w:sz w:val="23"/>
          <w:highlight w:val="yellow"/>
        </w:rPr>
        <w:t xml:space="preserve"> </w:t>
      </w:r>
      <w:r w:rsidRPr="000C0706">
        <w:rPr>
          <w:sz w:val="23"/>
          <w:highlight w:val="yellow"/>
        </w:rPr>
        <w:t>following:</w:t>
      </w:r>
    </w:p>
    <w:p w14:paraId="15AA48C9" w14:textId="46C320E4" w:rsidR="00556848" w:rsidRDefault="00131A85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 w:rsidRPr="000C0706">
        <w:rPr>
          <w:b/>
          <w:bCs/>
          <w:color w:val="0F243E" w:themeColor="text2" w:themeShade="80"/>
          <w:sz w:val="24"/>
          <w:szCs w:val="24"/>
          <w:highlight w:val="yellow"/>
        </w:rPr>
        <w:t>Homework</w:t>
      </w:r>
      <w:r w:rsidRPr="000C0706">
        <w:rPr>
          <w:b/>
          <w:bCs/>
          <w:color w:val="0F243E" w:themeColor="text2" w:themeShade="80"/>
          <w:spacing w:val="105"/>
          <w:sz w:val="24"/>
          <w:szCs w:val="24"/>
          <w:highlight w:val="yellow"/>
        </w:rPr>
        <w:t xml:space="preserve"> </w:t>
      </w:r>
      <w:r w:rsidR="00BD5D3E">
        <w:rPr>
          <w:b/>
          <w:bCs/>
          <w:color w:val="0F243E" w:themeColor="text2" w:themeShade="80"/>
          <w:sz w:val="24"/>
          <w:szCs w:val="24"/>
          <w:highlight w:val="yellow"/>
        </w:rPr>
        <w:t>25%</w:t>
      </w:r>
    </w:p>
    <w:p w14:paraId="7422A03B" w14:textId="35E87660" w:rsidR="00BD5D3E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Exam 1 15%</w:t>
      </w:r>
    </w:p>
    <w:p w14:paraId="77F45A0D" w14:textId="467F0A7B" w:rsidR="00BD5D3E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Exam 2 15%</w:t>
      </w:r>
    </w:p>
    <w:p w14:paraId="34D32267" w14:textId="0E86B114" w:rsidR="00BD5D3E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Exam 3 20%</w:t>
      </w:r>
    </w:p>
    <w:p w14:paraId="2AB9F914" w14:textId="69642763" w:rsidR="00BD5D3E" w:rsidRPr="00277D94" w:rsidRDefault="00BD5D3E" w:rsidP="00556848">
      <w:pPr>
        <w:spacing w:line="263" w:lineRule="exact"/>
        <w:ind w:left="939"/>
        <w:rPr>
          <w:b/>
          <w:bCs/>
          <w:color w:val="0F243E" w:themeColor="text2" w:themeShade="80"/>
          <w:sz w:val="24"/>
          <w:szCs w:val="24"/>
          <w:highlight w:val="yellow"/>
        </w:rPr>
      </w:pPr>
      <w:r>
        <w:rPr>
          <w:b/>
          <w:bCs/>
          <w:color w:val="0F243E" w:themeColor="text2" w:themeShade="80"/>
          <w:sz w:val="24"/>
          <w:szCs w:val="24"/>
          <w:highlight w:val="yellow"/>
        </w:rPr>
        <w:t>Final Exam 25%</w:t>
      </w:r>
    </w:p>
    <w:p w14:paraId="3FA62CA4" w14:textId="77777777" w:rsidR="004454B5" w:rsidRDefault="004454B5">
      <w:pPr>
        <w:pStyle w:val="BodyText"/>
        <w:spacing w:before="4"/>
        <w:rPr>
          <w:sz w:val="23"/>
        </w:rPr>
      </w:pPr>
    </w:p>
    <w:p w14:paraId="3FA62CA5" w14:textId="77777777" w:rsidR="004454B5" w:rsidRDefault="00131A85">
      <w:pPr>
        <w:ind w:left="219"/>
        <w:rPr>
          <w:rFonts w:ascii="Cambria"/>
          <w:b/>
          <w:sz w:val="23"/>
        </w:rPr>
      </w:pPr>
      <w:r>
        <w:rPr>
          <w:rFonts w:ascii="Cambria"/>
          <w:sz w:val="23"/>
        </w:rPr>
        <w:t>A</w:t>
      </w:r>
      <w:r>
        <w:rPr>
          <w:rFonts w:ascii="Cambria"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90-100%,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sz w:val="23"/>
        </w:rPr>
        <w:t>B</w:t>
      </w:r>
      <w:r>
        <w:rPr>
          <w:rFonts w:ascii="Cambria"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80-89%,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sz w:val="23"/>
        </w:rPr>
        <w:t>C</w:t>
      </w:r>
      <w:r>
        <w:rPr>
          <w:rFonts w:ascii="Cambria"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70-79%,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F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=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69%</w:t>
      </w:r>
      <w:r>
        <w:rPr>
          <w:rFonts w:ascii="Cambria"/>
          <w:b/>
          <w:spacing w:val="-3"/>
          <w:sz w:val="23"/>
        </w:rPr>
        <w:t xml:space="preserve"> </w:t>
      </w:r>
      <w:r>
        <w:rPr>
          <w:rFonts w:ascii="Cambria"/>
          <w:b/>
          <w:sz w:val="23"/>
        </w:rPr>
        <w:t>or</w:t>
      </w:r>
      <w:r>
        <w:rPr>
          <w:rFonts w:ascii="Cambria"/>
          <w:b/>
          <w:spacing w:val="-4"/>
          <w:sz w:val="23"/>
        </w:rPr>
        <w:t xml:space="preserve"> </w:t>
      </w:r>
      <w:r>
        <w:rPr>
          <w:rFonts w:ascii="Cambria"/>
          <w:b/>
          <w:sz w:val="23"/>
        </w:rPr>
        <w:t>lower</w:t>
      </w:r>
    </w:p>
    <w:p w14:paraId="3FA62CA6" w14:textId="77777777" w:rsidR="004454B5" w:rsidRDefault="004454B5">
      <w:pPr>
        <w:pStyle w:val="BodyText"/>
        <w:spacing w:before="6"/>
        <w:rPr>
          <w:rFonts w:ascii="Cambria"/>
          <w:b/>
          <w:sz w:val="23"/>
        </w:rPr>
      </w:pPr>
    </w:p>
    <w:p w14:paraId="3FCBF31F" w14:textId="107344A0" w:rsidR="000202D3" w:rsidRDefault="001E4E05">
      <w:pPr>
        <w:pStyle w:val="BodyText"/>
        <w:spacing w:before="6"/>
        <w:rPr>
          <w:rFonts w:ascii="Cambria"/>
          <w:bCs/>
          <w:sz w:val="23"/>
        </w:rPr>
      </w:pPr>
      <w:r>
        <w:rPr>
          <w:rFonts w:ascii="Cambria"/>
          <w:b/>
          <w:sz w:val="23"/>
        </w:rPr>
        <w:t xml:space="preserve">    Quizzes:  </w:t>
      </w:r>
      <w:r>
        <w:rPr>
          <w:rFonts w:ascii="Cambria"/>
          <w:bCs/>
          <w:sz w:val="23"/>
        </w:rPr>
        <w:t xml:space="preserve">Any quizzes given in class will be extra credit for the homework assignment associated with the </w:t>
      </w:r>
      <w:r w:rsidR="00E46209">
        <w:rPr>
          <w:rFonts w:ascii="Cambria"/>
          <w:bCs/>
          <w:sz w:val="23"/>
        </w:rPr>
        <w:t xml:space="preserve">material the quiz covers.  They are designed to give quick feedback to the student.  </w:t>
      </w:r>
    </w:p>
    <w:p w14:paraId="270D3750" w14:textId="77777777" w:rsidR="00E46209" w:rsidRPr="001E4E05" w:rsidRDefault="00E46209">
      <w:pPr>
        <w:pStyle w:val="BodyText"/>
        <w:spacing w:before="6"/>
        <w:rPr>
          <w:rFonts w:ascii="Cambria"/>
          <w:bCs/>
          <w:sz w:val="23"/>
        </w:rPr>
      </w:pPr>
    </w:p>
    <w:p w14:paraId="3FA62CA7" w14:textId="77777777" w:rsidR="004454B5" w:rsidRDefault="00131A85">
      <w:pPr>
        <w:pStyle w:val="Heading1"/>
        <w:ind w:left="219"/>
      </w:pPr>
      <w:r>
        <w:t>Required</w:t>
      </w:r>
      <w:r>
        <w:rPr>
          <w:spacing w:val="-2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Materials:</w:t>
      </w:r>
    </w:p>
    <w:p w14:paraId="3FA62CA8" w14:textId="77777777" w:rsidR="004454B5" w:rsidRDefault="00131A85">
      <w:pPr>
        <w:pStyle w:val="ListParagraph"/>
        <w:numPr>
          <w:ilvl w:val="0"/>
          <w:numId w:val="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MyMathLab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Access (Electronic - Required)</w:t>
      </w:r>
    </w:p>
    <w:p w14:paraId="3FA62CA9" w14:textId="77777777" w:rsidR="004454B5" w:rsidRDefault="00131A85">
      <w:pPr>
        <w:pStyle w:val="ListParagraph"/>
        <w:numPr>
          <w:ilvl w:val="0"/>
          <w:numId w:val="1"/>
        </w:numPr>
        <w:tabs>
          <w:tab w:val="left" w:pos="1059"/>
        </w:tabs>
        <w:rPr>
          <w:sz w:val="24"/>
        </w:rPr>
      </w:pPr>
      <w:r>
        <w:rPr>
          <w:sz w:val="24"/>
        </w:rPr>
        <w:t>3-ring binder for this class (recommended)</w:t>
      </w:r>
    </w:p>
    <w:p w14:paraId="3FA62CAA" w14:textId="77777777" w:rsidR="004454B5" w:rsidRDefault="00131A85">
      <w:pPr>
        <w:pStyle w:val="ListParagraph"/>
        <w:numPr>
          <w:ilvl w:val="0"/>
          <w:numId w:val="1"/>
        </w:numPr>
        <w:tabs>
          <w:tab w:val="left" w:pos="1059"/>
        </w:tabs>
        <w:spacing w:before="39"/>
        <w:rPr>
          <w:sz w:val="24"/>
        </w:rPr>
      </w:pP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Pencils,</w:t>
      </w:r>
      <w:r>
        <w:rPr>
          <w:spacing w:val="-3"/>
          <w:sz w:val="24"/>
        </w:rPr>
        <w:t xml:space="preserve"> </w:t>
      </w:r>
      <w:r>
        <w:rPr>
          <w:sz w:val="24"/>
        </w:rPr>
        <w:t>eraser,</w:t>
      </w:r>
      <w:r>
        <w:rPr>
          <w:spacing w:val="-3"/>
          <w:sz w:val="24"/>
        </w:rPr>
        <w:t xml:space="preserve"> </w:t>
      </w:r>
      <w:r>
        <w:rPr>
          <w:sz w:val="24"/>
        </w:rPr>
        <w:t>highlighters</w:t>
      </w:r>
    </w:p>
    <w:p w14:paraId="3FA62CAB" w14:textId="77777777" w:rsidR="004454B5" w:rsidRDefault="004454B5">
      <w:pPr>
        <w:pStyle w:val="BodyText"/>
      </w:pPr>
    </w:p>
    <w:p w14:paraId="3FA62CAC" w14:textId="77777777" w:rsidR="004454B5" w:rsidRDefault="00131A85">
      <w:pPr>
        <w:pStyle w:val="Heading1"/>
      </w:pPr>
      <w:r>
        <w:t>Publisher:</w:t>
      </w:r>
      <w:r>
        <w:rPr>
          <w:spacing w:val="61"/>
        </w:rPr>
        <w:t xml:space="preserve"> </w:t>
      </w:r>
      <w:r>
        <w:t>Pearson</w:t>
      </w:r>
    </w:p>
    <w:p w14:paraId="3FA62CAD" w14:textId="77777777" w:rsidR="004454B5" w:rsidRDefault="004454B5">
      <w:pPr>
        <w:pStyle w:val="BodyText"/>
        <w:spacing w:before="1"/>
        <w:rPr>
          <w:b/>
        </w:rPr>
      </w:pPr>
    </w:p>
    <w:p w14:paraId="3FA62CAE" w14:textId="77777777" w:rsidR="004454B5" w:rsidRDefault="00131A85">
      <w:pPr>
        <w:ind w:left="324"/>
        <w:rPr>
          <w:sz w:val="24"/>
        </w:rPr>
      </w:pPr>
      <w:r>
        <w:rPr>
          <w:b/>
          <w:sz w:val="24"/>
        </w:rPr>
        <w:t>Optional Instructional Materials: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Path to College Mathematics (</w:t>
      </w:r>
      <w:proofErr w:type="spellStart"/>
      <w:r>
        <w:rPr>
          <w:sz w:val="24"/>
        </w:rPr>
        <w:t>Elayn</w:t>
      </w:r>
      <w:proofErr w:type="spellEnd"/>
      <w:r>
        <w:rPr>
          <w:sz w:val="24"/>
        </w:rPr>
        <w:t xml:space="preserve"> Martin-Gay) ISBN</w:t>
      </w:r>
    </w:p>
    <w:p w14:paraId="3FA62CAF" w14:textId="77777777" w:rsidR="004454B5" w:rsidRDefault="004454B5">
      <w:pPr>
        <w:rPr>
          <w:sz w:val="24"/>
        </w:rPr>
        <w:sectPr w:rsidR="004454B5">
          <w:pgSz w:w="12240" w:h="15840"/>
          <w:pgMar w:top="800" w:right="860" w:bottom="280" w:left="760" w:header="720" w:footer="720" w:gutter="0"/>
          <w:cols w:space="720"/>
        </w:sectPr>
      </w:pPr>
    </w:p>
    <w:p w14:paraId="3FA62CB0" w14:textId="77777777" w:rsidR="004454B5" w:rsidRDefault="00131A85">
      <w:pPr>
        <w:pStyle w:val="BodyText"/>
        <w:spacing w:before="64"/>
        <w:ind w:left="324"/>
      </w:pPr>
      <w:r>
        <w:lastRenderedPageBreak/>
        <w:t>0-13-465440-4</w:t>
      </w:r>
      <w:r>
        <w:rPr>
          <w:spacing w:val="-2"/>
        </w:rPr>
        <w:t xml:space="preserve"> </w:t>
      </w:r>
      <w:r>
        <w:t>(optional)</w:t>
      </w:r>
      <w:r>
        <w:rPr>
          <w:spacing w:val="-1"/>
        </w:rPr>
        <w:t xml:space="preserve"> </w:t>
      </w:r>
      <w:r>
        <w:t>Note:</w:t>
      </w:r>
      <w:r>
        <w:rPr>
          <w:spacing w:val="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Bookstore</w:t>
      </w:r>
      <w:r>
        <w:rPr>
          <w:spacing w:val="-1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7">
        <w:r>
          <w:rPr>
            <w:color w:val="0000FF"/>
            <w:u w:val="thick" w:color="0000FF"/>
          </w:rPr>
          <w:t>www.ntcc.edu</w:t>
        </w:r>
      </w:hyperlink>
    </w:p>
    <w:p w14:paraId="3FA62CB1" w14:textId="77777777" w:rsidR="004454B5" w:rsidRDefault="004454B5">
      <w:pPr>
        <w:pStyle w:val="BodyText"/>
      </w:pPr>
    </w:p>
    <w:p w14:paraId="3FA62CB2" w14:textId="77777777" w:rsidR="004454B5" w:rsidRPr="00467912" w:rsidRDefault="00131A85">
      <w:pPr>
        <w:pStyle w:val="Heading1"/>
        <w:rPr>
          <w:highlight w:val="yellow"/>
        </w:rPr>
      </w:pPr>
      <w:r w:rsidRPr="00467912">
        <w:rPr>
          <w:highlight w:val="yellow"/>
        </w:rPr>
        <w:t>Minimum</w:t>
      </w:r>
      <w:r w:rsidRPr="00467912">
        <w:rPr>
          <w:spacing w:val="-13"/>
          <w:highlight w:val="yellow"/>
        </w:rPr>
        <w:t xml:space="preserve"> </w:t>
      </w:r>
      <w:r w:rsidRPr="00467912">
        <w:rPr>
          <w:highlight w:val="yellow"/>
        </w:rPr>
        <w:t>Technology</w:t>
      </w:r>
      <w:r w:rsidRPr="00467912">
        <w:rPr>
          <w:spacing w:val="-9"/>
          <w:highlight w:val="yellow"/>
        </w:rPr>
        <w:t xml:space="preserve"> </w:t>
      </w:r>
      <w:r w:rsidRPr="00467912">
        <w:rPr>
          <w:highlight w:val="yellow"/>
        </w:rPr>
        <w:t>Requirements:</w:t>
      </w:r>
    </w:p>
    <w:p w14:paraId="3598275A" w14:textId="77777777" w:rsidR="004724CB" w:rsidRPr="00467912" w:rsidRDefault="004724CB">
      <w:pPr>
        <w:pStyle w:val="BodyText"/>
        <w:ind w:left="339" w:right="3942"/>
        <w:rPr>
          <w:highlight w:val="yellow"/>
        </w:rPr>
      </w:pPr>
      <w:r w:rsidRPr="00467912">
        <w:rPr>
          <w:highlight w:val="yellow"/>
        </w:rPr>
        <w:t xml:space="preserve">Computer and Online Access to </w:t>
      </w:r>
      <w:proofErr w:type="spellStart"/>
      <w:r w:rsidRPr="00467912">
        <w:rPr>
          <w:highlight w:val="yellow"/>
        </w:rPr>
        <w:t>MyMathLab</w:t>
      </w:r>
      <w:proofErr w:type="spellEnd"/>
    </w:p>
    <w:p w14:paraId="3FA62CB3" w14:textId="0E4CDBC7" w:rsidR="004454B5" w:rsidRDefault="00131A85">
      <w:pPr>
        <w:pStyle w:val="BodyText"/>
        <w:ind w:left="339" w:right="3942"/>
      </w:pPr>
      <w:r w:rsidRPr="00467912">
        <w:rPr>
          <w:highlight w:val="yellow"/>
        </w:rPr>
        <w:t>Graphing calculator (TI-84, TI-84 Plus, or approval by instructor)</w:t>
      </w:r>
      <w:r w:rsidRPr="00467912">
        <w:rPr>
          <w:spacing w:val="-58"/>
          <w:highlight w:val="yellow"/>
        </w:rPr>
        <w:t xml:space="preserve"> </w:t>
      </w:r>
      <w:r w:rsidRPr="00467912">
        <w:rPr>
          <w:highlight w:val="yellow"/>
        </w:rPr>
        <w:t>Smartphone</w:t>
      </w:r>
      <w:r w:rsidRPr="00467912">
        <w:rPr>
          <w:spacing w:val="-14"/>
          <w:highlight w:val="yellow"/>
        </w:rPr>
        <w:t xml:space="preserve"> </w:t>
      </w:r>
      <w:r w:rsidRPr="00467912">
        <w:rPr>
          <w:highlight w:val="yellow"/>
        </w:rPr>
        <w:t>App or Physical scanner to scan paperwork</w:t>
      </w:r>
    </w:p>
    <w:p w14:paraId="3FA62CB4" w14:textId="77777777" w:rsidR="004454B5" w:rsidRDefault="004454B5">
      <w:pPr>
        <w:pStyle w:val="BodyText"/>
        <w:rPr>
          <w:sz w:val="26"/>
        </w:rPr>
      </w:pPr>
    </w:p>
    <w:p w14:paraId="3FA62CB6" w14:textId="77777777" w:rsidR="004454B5" w:rsidRDefault="00131A85">
      <w:pPr>
        <w:pStyle w:val="Heading1"/>
        <w:rPr>
          <w:b w:val="0"/>
        </w:rPr>
      </w:pPr>
      <w:r>
        <w:t>Required</w:t>
      </w:r>
      <w:r>
        <w:rPr>
          <w:spacing w:val="-1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Literacy Skills</w:t>
      </w:r>
      <w:r>
        <w:rPr>
          <w:b w:val="0"/>
        </w:rPr>
        <w:t>:</w:t>
      </w:r>
    </w:p>
    <w:p w14:paraId="3FA62CB7" w14:textId="77777777" w:rsidR="004454B5" w:rsidRDefault="004454B5">
      <w:pPr>
        <w:pStyle w:val="BodyText"/>
      </w:pPr>
    </w:p>
    <w:p w14:paraId="3FA62CB8" w14:textId="77777777" w:rsidR="004454B5" w:rsidRDefault="00131A85">
      <w:pPr>
        <w:pStyle w:val="BodyText"/>
        <w:ind w:left="324" w:right="4064"/>
      </w:pPr>
      <w:r>
        <w:t>Basic computer skills to access online resources and information</w:t>
      </w:r>
      <w:r>
        <w:rPr>
          <w:spacing w:val="-58"/>
        </w:rPr>
        <w:t xml:space="preserve"> </w:t>
      </w:r>
      <w:r>
        <w:t>Ability to upload a scanned document</w:t>
      </w:r>
    </w:p>
    <w:p w14:paraId="3FA62CB9" w14:textId="77777777" w:rsidR="004454B5" w:rsidRDefault="004454B5">
      <w:pPr>
        <w:pStyle w:val="BodyText"/>
        <w:spacing w:before="1"/>
        <w:rPr>
          <w:sz w:val="28"/>
        </w:rPr>
      </w:pPr>
    </w:p>
    <w:p w14:paraId="3FA62CBA" w14:textId="77777777" w:rsidR="004454B5" w:rsidRDefault="00131A85">
      <w:pPr>
        <w:pStyle w:val="BodyText"/>
        <w:spacing w:line="280" w:lineRule="auto"/>
        <w:ind w:left="324" w:right="144"/>
      </w:pPr>
      <w:r>
        <w:rPr>
          <w:b/>
        </w:rPr>
        <w:t xml:space="preserve">Course Structure and Overview: </w:t>
      </w:r>
      <w:r>
        <w:t>This is a 16-week online course that meets parallel to the co-requisite</w:t>
      </w:r>
      <w:r>
        <w:rPr>
          <w:spacing w:val="1"/>
        </w:rPr>
        <w:t xml:space="preserve"> </w:t>
      </w:r>
      <w:r>
        <w:t>courses, Foundations of Mathematical Reasoning (MATH 0404) and Learning Frameworks (EDUC</w:t>
      </w:r>
      <w:r>
        <w:rPr>
          <w:spacing w:val="1"/>
        </w:rPr>
        <w:t xml:space="preserve"> </w:t>
      </w:r>
      <w:r>
        <w:t>1300).</w:t>
      </w:r>
      <w:r>
        <w:rPr>
          <w:spacing w:val="1"/>
        </w:rPr>
        <w:t xml:space="preserve"> </w:t>
      </w:r>
      <w:r>
        <w:t>Class participation is replicated by the expectation that the student will complete working</w:t>
      </w:r>
      <w:r>
        <w:rPr>
          <w:spacing w:val="1"/>
        </w:rPr>
        <w:t xml:space="preserve"> </w:t>
      </w:r>
      <w:r>
        <w:t>problems in the Foundations course notebook that involve the analytical skills need to apply the</w:t>
      </w:r>
      <w:r>
        <w:rPr>
          <w:spacing w:val="1"/>
        </w:rPr>
        <w:t xml:space="preserve"> </w:t>
      </w:r>
      <w:r>
        <w:t>mathematical and statistical principles taught in MATH 0404.</w:t>
      </w:r>
      <w:r>
        <w:rPr>
          <w:spacing w:val="1"/>
        </w:rPr>
        <w:t xml:space="preserve"> </w:t>
      </w:r>
      <w:r>
        <w:t>Students are required to complete both</w:t>
      </w:r>
      <w:r>
        <w:rPr>
          <w:spacing w:val="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homework,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semester,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exam.</w:t>
      </w:r>
      <w:r>
        <w:rPr>
          <w:spacing w:val="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57"/>
        </w:rPr>
        <w:t xml:space="preserve"> </w:t>
      </w:r>
      <w:r>
        <w:t>important students complete the assigned tasks on time and fully participate in the learning activities and</w:t>
      </w:r>
      <w:r>
        <w:rPr>
          <w:spacing w:val="1"/>
        </w:rPr>
        <w:t xml:space="preserve"> </w:t>
      </w:r>
      <w:r>
        <w:t>assignments.</w:t>
      </w:r>
    </w:p>
    <w:p w14:paraId="3FA62CBB" w14:textId="77777777" w:rsidR="004454B5" w:rsidRDefault="004454B5">
      <w:pPr>
        <w:pStyle w:val="BodyText"/>
        <w:rPr>
          <w:sz w:val="26"/>
        </w:rPr>
      </w:pPr>
    </w:p>
    <w:p w14:paraId="3FA62CBC" w14:textId="77777777" w:rsidR="004454B5" w:rsidRDefault="004454B5">
      <w:pPr>
        <w:pStyle w:val="BodyText"/>
        <w:spacing w:before="3"/>
        <w:rPr>
          <w:sz w:val="25"/>
        </w:rPr>
      </w:pPr>
    </w:p>
    <w:p w14:paraId="3FA62CBD" w14:textId="77777777" w:rsidR="004454B5" w:rsidRDefault="00131A85">
      <w:pPr>
        <w:pStyle w:val="BodyText"/>
        <w:spacing w:line="280" w:lineRule="auto"/>
        <w:ind w:left="324" w:right="583"/>
      </w:pPr>
      <w:r>
        <w:rPr>
          <w:b/>
        </w:rPr>
        <w:t xml:space="preserve">Communications: </w:t>
      </w:r>
      <w:r>
        <w:t>Emails will be responded to within 24 hours during the week and 48 hours on the</w:t>
      </w:r>
      <w:r>
        <w:rPr>
          <w:spacing w:val="-58"/>
        </w:rPr>
        <w:t xml:space="preserve"> </w:t>
      </w:r>
      <w:r>
        <w:t>weekend.</w:t>
      </w:r>
      <w:r>
        <w:rPr>
          <w:spacing w:val="1"/>
        </w:rPr>
        <w:t xml:space="preserve"> </w:t>
      </w:r>
      <w:r>
        <w:t>The college’s official means of communication is via your campus email address. Your</w:t>
      </w:r>
      <w:r>
        <w:rPr>
          <w:spacing w:val="1"/>
        </w:rPr>
        <w:t xml:space="preserve"> </w:t>
      </w:r>
      <w:r>
        <w:t>instructors will use Remind, your campus email and Blackboard to communicate with you outside of</w:t>
      </w:r>
      <w:r>
        <w:rPr>
          <w:spacing w:val="-57"/>
        </w:rPr>
        <w:t xml:space="preserve"> </w:t>
      </w:r>
      <w:r>
        <w:t>class. Make sure you keep your campus email cleaned out and below the limit so you can receive</w:t>
      </w:r>
      <w:r>
        <w:rPr>
          <w:spacing w:val="1"/>
        </w:rPr>
        <w:t xml:space="preserve"> </w:t>
      </w:r>
      <w:r>
        <w:t>important messages.</w:t>
      </w:r>
    </w:p>
    <w:p w14:paraId="3FA62CBE" w14:textId="77777777" w:rsidR="004454B5" w:rsidRDefault="004454B5">
      <w:pPr>
        <w:pStyle w:val="BodyText"/>
        <w:rPr>
          <w:sz w:val="26"/>
        </w:rPr>
      </w:pPr>
    </w:p>
    <w:p w14:paraId="3FA62CBF" w14:textId="77777777" w:rsidR="004454B5" w:rsidRDefault="004454B5">
      <w:pPr>
        <w:pStyle w:val="BodyText"/>
        <w:spacing w:before="2"/>
        <w:rPr>
          <w:sz w:val="26"/>
        </w:rPr>
      </w:pPr>
    </w:p>
    <w:p w14:paraId="3FA62CC0" w14:textId="77777777" w:rsidR="004454B5" w:rsidRDefault="00131A85">
      <w:pPr>
        <w:pStyle w:val="Heading1"/>
      </w:pPr>
      <w:r>
        <w:t>Institutional/Course Policy:</w:t>
      </w:r>
    </w:p>
    <w:p w14:paraId="3FA62CC1" w14:textId="77777777" w:rsidR="004454B5" w:rsidRDefault="00131A85">
      <w:pPr>
        <w:ind w:left="324" w:right="359"/>
        <w:rPr>
          <w:sz w:val="24"/>
        </w:rPr>
      </w:pPr>
      <w:r w:rsidRPr="000C0706">
        <w:rPr>
          <w:sz w:val="24"/>
          <w:highlight w:val="yellow"/>
        </w:rPr>
        <w:t xml:space="preserve">Late work is accepted </w:t>
      </w:r>
      <w:r w:rsidRPr="000C0706">
        <w:rPr>
          <w:i/>
          <w:sz w:val="24"/>
          <w:highlight w:val="yellow"/>
          <w:u w:val="thick"/>
        </w:rPr>
        <w:t>up to</w:t>
      </w:r>
      <w:r w:rsidRPr="000C0706">
        <w:rPr>
          <w:i/>
          <w:sz w:val="24"/>
          <w:highlight w:val="yellow"/>
        </w:rPr>
        <w:t xml:space="preserve"> one week after the assigned due date</w:t>
      </w:r>
      <w:r w:rsidRPr="000C0706">
        <w:rPr>
          <w:sz w:val="24"/>
          <w:highlight w:val="yellow"/>
        </w:rPr>
        <w:t>, not to exceed the last day of class for</w:t>
      </w:r>
      <w:r w:rsidRPr="000C0706">
        <w:rPr>
          <w:spacing w:val="-58"/>
          <w:sz w:val="24"/>
          <w:highlight w:val="yellow"/>
        </w:rPr>
        <w:t xml:space="preserve"> </w:t>
      </w:r>
      <w:r w:rsidRPr="000C0706">
        <w:rPr>
          <w:sz w:val="24"/>
          <w:highlight w:val="yellow"/>
        </w:rPr>
        <w:t>the</w:t>
      </w:r>
      <w:r w:rsidRPr="000C0706">
        <w:rPr>
          <w:spacing w:val="-1"/>
          <w:sz w:val="24"/>
          <w:highlight w:val="yellow"/>
        </w:rPr>
        <w:t xml:space="preserve"> </w:t>
      </w:r>
      <w:r w:rsidRPr="000C0706">
        <w:rPr>
          <w:sz w:val="24"/>
          <w:highlight w:val="yellow"/>
        </w:rPr>
        <w:t>semester.</w:t>
      </w:r>
    </w:p>
    <w:p w14:paraId="3FA62CC2" w14:textId="77777777" w:rsidR="004454B5" w:rsidRDefault="004454B5">
      <w:pPr>
        <w:pStyle w:val="BodyText"/>
      </w:pPr>
    </w:p>
    <w:p w14:paraId="3FA62CC3" w14:textId="77777777" w:rsidR="004454B5" w:rsidRDefault="00131A85">
      <w:pPr>
        <w:pStyle w:val="BodyText"/>
        <w:ind w:left="324" w:right="359"/>
      </w:pPr>
      <w:r w:rsidRPr="000C0706">
        <w:rPr>
          <w:highlight w:val="yellow"/>
        </w:rPr>
        <w:t>Exams must be completed by the assigned due date.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No make-up exams will be allowed. In the event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that you miss an exam, your final exam grade will be used as a substitute for ONE missing exam.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If all</w:t>
      </w:r>
      <w:r w:rsidRPr="000C0706">
        <w:rPr>
          <w:spacing w:val="-58"/>
          <w:highlight w:val="yellow"/>
        </w:rPr>
        <w:t xml:space="preserve"> </w:t>
      </w:r>
      <w:r w:rsidRPr="000C0706">
        <w:rPr>
          <w:highlight w:val="yellow"/>
        </w:rPr>
        <w:t>exams are taken throughout the semester, the final exam grade will be used to replace the lowest exam</w:t>
      </w:r>
      <w:r w:rsidRPr="000C0706">
        <w:rPr>
          <w:spacing w:val="1"/>
          <w:highlight w:val="yellow"/>
        </w:rPr>
        <w:t xml:space="preserve"> </w:t>
      </w:r>
      <w:r w:rsidRPr="000C0706">
        <w:rPr>
          <w:highlight w:val="yellow"/>
        </w:rPr>
        <w:t>grade (if lower than the final exam score).</w:t>
      </w:r>
    </w:p>
    <w:p w14:paraId="3FA62CC4" w14:textId="77777777" w:rsidR="004454B5" w:rsidRDefault="004454B5">
      <w:pPr>
        <w:pStyle w:val="BodyText"/>
      </w:pPr>
    </w:p>
    <w:p w14:paraId="3FA62CC5" w14:textId="77777777" w:rsidR="004454B5" w:rsidRDefault="00131A85">
      <w:pPr>
        <w:pStyle w:val="BodyText"/>
        <w:ind w:left="324"/>
      </w:pPr>
      <w:r>
        <w:t>All assignments and exams must be completed to achieve the desired goals of the course.</w:t>
      </w:r>
    </w:p>
    <w:p w14:paraId="3FA62CC6" w14:textId="77777777" w:rsidR="004454B5" w:rsidRDefault="004454B5">
      <w:pPr>
        <w:sectPr w:rsidR="004454B5">
          <w:pgSz w:w="12240" w:h="15840"/>
          <w:pgMar w:top="800" w:right="860" w:bottom="280" w:left="760" w:header="720" w:footer="720" w:gutter="0"/>
          <w:cols w:space="720"/>
        </w:sectPr>
      </w:pPr>
    </w:p>
    <w:p w14:paraId="3FA62CC7" w14:textId="77777777" w:rsidR="004454B5" w:rsidRDefault="00131A85">
      <w:pPr>
        <w:pStyle w:val="Heading1"/>
        <w:spacing w:before="64"/>
        <w:ind w:left="219"/>
      </w:pPr>
      <w:r>
        <w:lastRenderedPageBreak/>
        <w:t>Alternate</w:t>
      </w:r>
      <w:r>
        <w:rPr>
          <w:spacing w:val="-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Closure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Alternate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Requirements</w:t>
      </w:r>
    </w:p>
    <w:p w14:paraId="3FA62CC8" w14:textId="77777777" w:rsidR="004454B5" w:rsidRDefault="00131A85">
      <w:pPr>
        <w:ind w:left="309" w:right="144"/>
      </w:pPr>
      <w:r>
        <w:t xml:space="preserve">In the event of an emergency or announced campus closure due to a natural disaster or pandemic, </w:t>
      </w:r>
      <w:r>
        <w:rPr>
          <w:color w:val="212121"/>
        </w:rPr>
        <w:t>it may 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necessary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Northeast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Texas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Community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College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move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altered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operations</w:t>
      </w:r>
      <w:r>
        <w:t>.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time,</w:t>
      </w:r>
      <w:r>
        <w:rPr>
          <w:spacing w:val="-8"/>
        </w:rPr>
        <w:t xml:space="preserve"> </w:t>
      </w:r>
      <w:r>
        <w:t>Northeast</w:t>
      </w:r>
      <w:r>
        <w:rPr>
          <w:spacing w:val="-7"/>
        </w:rPr>
        <w:t xml:space="preserve"> </w:t>
      </w:r>
      <w:r>
        <w:t>Texas</w:t>
      </w:r>
      <w:r>
        <w:rPr>
          <w:spacing w:val="1"/>
        </w:rPr>
        <w:t xml:space="preserve"> </w:t>
      </w:r>
      <w:r>
        <w:t>Community College may opt to continue delivery of instruction through methods that include, but are not limited</w:t>
      </w:r>
      <w:r>
        <w:rPr>
          <w:spacing w:val="1"/>
        </w:rPr>
        <w:t xml:space="preserve"> </w:t>
      </w:r>
      <w:r>
        <w:t>to, online through the Blackboard Learning Management System, online conferencing, email messaging, and/or an</w:t>
      </w:r>
      <w:r>
        <w:rPr>
          <w:spacing w:val="1"/>
        </w:rPr>
        <w:t xml:space="preserve"> </w:t>
      </w:r>
      <w:r>
        <w:t>alternate schedule. It is the responsibility of the student to monitor NTCC’s website (</w:t>
      </w:r>
      <w:hyperlink r:id="rId8">
        <w:r>
          <w:rPr>
            <w:color w:val="1154CC"/>
            <w:u w:val="thick" w:color="1154CC"/>
          </w:rPr>
          <w:t>http://www.ntcc.edu/</w:t>
        </w:r>
      </w:hyperlink>
      <w:r>
        <w:t>) for</w:t>
      </w:r>
      <w:r>
        <w:rPr>
          <w:spacing w:val="1"/>
        </w:rPr>
        <w:t xml:space="preserve"> </w:t>
      </w:r>
      <w:r>
        <w:t>instructions about continuing courses remotely, Blackboard for each class for course-specific communication, and</w:t>
      </w:r>
      <w:r>
        <w:rPr>
          <w:spacing w:val="1"/>
        </w:rPr>
        <w:t xml:space="preserve"> </w:t>
      </w:r>
      <w:r>
        <w:t>NTCC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information.</w:t>
      </w:r>
    </w:p>
    <w:p w14:paraId="3FA62CC9" w14:textId="77777777" w:rsidR="004454B5" w:rsidRDefault="004454B5">
      <w:pPr>
        <w:pStyle w:val="BodyText"/>
      </w:pPr>
    </w:p>
    <w:p w14:paraId="3FA62CCA" w14:textId="77777777" w:rsidR="004454B5" w:rsidRDefault="00131A85">
      <w:pPr>
        <w:ind w:left="309" w:right="119"/>
      </w:pPr>
      <w:r>
        <w:t>Additionally, there may be instances where a course may not be able to be continued in the same delivery format as</w:t>
      </w:r>
      <w:r>
        <w:rPr>
          <w:spacing w:val="-52"/>
        </w:rPr>
        <w:t xml:space="preserve"> </w:t>
      </w:r>
      <w:r>
        <w:t>it originates (face-to-face, fully online, live remote, or hybrid). Should this be the case, every effort will be made to</w:t>
      </w:r>
      <w:r>
        <w:rPr>
          <w:spacing w:val="-52"/>
        </w:rPr>
        <w:t xml:space="preserve"> </w:t>
      </w:r>
      <w:r>
        <w:t>continue instruction in an alternative delivery format. Students will be informed of any changes of this nature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Blackboard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site.</w:t>
      </w:r>
    </w:p>
    <w:p w14:paraId="3FA62CCB" w14:textId="77777777" w:rsidR="004454B5" w:rsidRDefault="004454B5">
      <w:pPr>
        <w:pStyle w:val="BodyText"/>
        <w:spacing w:before="4"/>
        <w:rPr>
          <w:sz w:val="27"/>
        </w:rPr>
      </w:pPr>
    </w:p>
    <w:p w14:paraId="3FA62CCC" w14:textId="77777777" w:rsidR="004454B5" w:rsidRDefault="00131A85">
      <w:pPr>
        <w:pStyle w:val="Heading1"/>
      </w:pPr>
      <w:r>
        <w:t>NTCC</w:t>
      </w:r>
      <w:r>
        <w:rPr>
          <w:spacing w:val="-14"/>
        </w:rPr>
        <w:t xml:space="preserve"> </w:t>
      </w:r>
      <w:r>
        <w:t>Academic Honesty/Ethics Statement:</w:t>
      </w:r>
    </w:p>
    <w:p w14:paraId="3FA62CCD" w14:textId="77777777" w:rsidR="004454B5" w:rsidRDefault="00131A85">
      <w:pPr>
        <w:pStyle w:val="BodyText"/>
        <w:spacing w:before="39"/>
        <w:ind w:left="324" w:right="845"/>
      </w:pPr>
      <w:r>
        <w:t>NTCC upholds the highest standards of academic integrity. The college expects all students to</w:t>
      </w:r>
      <w:r>
        <w:rPr>
          <w:spacing w:val="1"/>
        </w:rPr>
        <w:t xml:space="preserve"> </w:t>
      </w:r>
      <w:r>
        <w:t>engage in their academic pursuits in an honest manner that is beyond reproach using their intellect</w:t>
      </w:r>
      <w:r>
        <w:rPr>
          <w:spacing w:val="-58"/>
        </w:rPr>
        <w:t xml:space="preserve"> </w:t>
      </w:r>
      <w:r>
        <w:t>and resources designated as allowable by the course instructor. Students are responsible for</w:t>
      </w:r>
      <w:r>
        <w:rPr>
          <w:spacing w:val="1"/>
        </w:rPr>
        <w:t xml:space="preserve"> </w:t>
      </w:r>
      <w:r>
        <w:t>addressing questions about allowable resources with the course instructor. Academic dishonesty</w:t>
      </w:r>
      <w:r>
        <w:rPr>
          <w:spacing w:val="1"/>
        </w:rPr>
        <w:t xml:space="preserve"> </w:t>
      </w:r>
      <w:r>
        <w:t>such as cheating, plagiarism, and collusion is unacceptable and may result in disciplinary action.</w:t>
      </w:r>
      <w:r>
        <w:rPr>
          <w:spacing w:val="1"/>
        </w:rPr>
        <w:t xml:space="preserve"> </w:t>
      </w:r>
      <w:r>
        <w:t>This course will follow the NTCC Academic Honesty and Academic Ethics policies stated in the</w:t>
      </w:r>
      <w:r>
        <w:rPr>
          <w:spacing w:val="1"/>
        </w:rPr>
        <w:t xml:space="preserve"> </w:t>
      </w:r>
      <w:r>
        <w:t>Student Handbook.</w:t>
      </w:r>
      <w:r>
        <w:rPr>
          <w:spacing w:val="1"/>
        </w:rPr>
        <w:t xml:space="preserve"> </w:t>
      </w:r>
      <w:r>
        <w:t>Refer to the student handbook for more information on these subjects.</w:t>
      </w:r>
    </w:p>
    <w:p w14:paraId="3FA62CCE" w14:textId="77777777" w:rsidR="004454B5" w:rsidRDefault="004454B5">
      <w:pPr>
        <w:pStyle w:val="BodyText"/>
        <w:spacing w:before="5"/>
        <w:rPr>
          <w:sz w:val="20"/>
        </w:rPr>
      </w:pPr>
    </w:p>
    <w:p w14:paraId="3FA62CCF" w14:textId="77777777" w:rsidR="004454B5" w:rsidRDefault="00131A85">
      <w:pPr>
        <w:pStyle w:val="Heading1"/>
      </w:pPr>
      <w:r>
        <w:t>ADA</w:t>
      </w:r>
      <w:r>
        <w:rPr>
          <w:spacing w:val="-14"/>
        </w:rPr>
        <w:t xml:space="preserve"> </w:t>
      </w:r>
      <w:r>
        <w:t>Statement:</w:t>
      </w:r>
    </w:p>
    <w:p w14:paraId="3FA62CD0" w14:textId="77777777" w:rsidR="004454B5" w:rsidRDefault="00131A85">
      <w:pPr>
        <w:pStyle w:val="BodyText"/>
        <w:spacing w:before="39"/>
        <w:ind w:left="309" w:right="320"/>
      </w:pPr>
      <w:r>
        <w:t>It is the policy of NTCC to provide reasonable accommodations for qualified individuals who are</w:t>
      </w:r>
      <w:r>
        <w:rPr>
          <w:spacing w:val="1"/>
        </w:rPr>
        <w:t xml:space="preserve"> </w:t>
      </w:r>
      <w:r>
        <w:t>students with disabilities. This College will adhere to all applicable federal, state, and local laws,</w:t>
      </w:r>
      <w:r>
        <w:rPr>
          <w:spacing w:val="1"/>
        </w:rPr>
        <w:t xml:space="preserve"> </w:t>
      </w:r>
      <w:r>
        <w:t>regulations, and guidelines with respect to providing reasonable accommodations as required to afford</w:t>
      </w:r>
      <w:r>
        <w:rPr>
          <w:spacing w:val="1"/>
        </w:rPr>
        <w:t xml:space="preserve"> </w:t>
      </w:r>
      <w:r>
        <w:t>equal educational opportunity. It is the student’s responsibility to request accommodations. An</w:t>
      </w:r>
      <w:r>
        <w:rPr>
          <w:spacing w:val="1"/>
        </w:rPr>
        <w:t xml:space="preserve"> </w:t>
      </w:r>
      <w:r>
        <w:t>appointment can be made with the Academic Advisor/Coordinator of Special Populations located in</w:t>
      </w:r>
      <w:r>
        <w:rPr>
          <w:spacing w:val="1"/>
        </w:rPr>
        <w:t xml:space="preserve"> </w:t>
      </w:r>
      <w:r>
        <w:t>Student Services and can be reached at 903-434-8264. For more information and to obtain a copy of the</w:t>
      </w:r>
      <w:r>
        <w:rPr>
          <w:spacing w:val="-58"/>
        </w:rPr>
        <w:t xml:space="preserve"> </w:t>
      </w:r>
      <w:r>
        <w:t>Request for</w:t>
      </w:r>
      <w:r>
        <w:rPr>
          <w:spacing w:val="-14"/>
        </w:rPr>
        <w:t xml:space="preserve"> </w:t>
      </w:r>
      <w:r>
        <w:t>Accommodations, please refer to the special</w:t>
      </w:r>
      <w:r>
        <w:rPr>
          <w:spacing w:val="13"/>
        </w:rPr>
        <w:t xml:space="preserve"> </w:t>
      </w:r>
      <w:r>
        <w:t>populations page on the NTCC website</w:t>
      </w:r>
      <w:hyperlink r:id="rId9">
        <w:r>
          <w:t>.</w:t>
        </w:r>
      </w:hyperlink>
    </w:p>
    <w:p w14:paraId="3FA62CD1" w14:textId="77777777" w:rsidR="004454B5" w:rsidRDefault="004454B5">
      <w:pPr>
        <w:pStyle w:val="BodyText"/>
      </w:pPr>
    </w:p>
    <w:p w14:paraId="3FA62CD2" w14:textId="77777777" w:rsidR="004454B5" w:rsidRDefault="00131A85">
      <w:pPr>
        <w:pStyle w:val="Heading1"/>
        <w:rPr>
          <w:b w:val="0"/>
        </w:rPr>
      </w:pPr>
      <w:r>
        <w:t>Family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 Privacy</w:t>
      </w:r>
      <w:r>
        <w:rPr>
          <w:spacing w:val="-1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(FERPA)</w:t>
      </w:r>
      <w:r>
        <w:rPr>
          <w:b w:val="0"/>
        </w:rPr>
        <w:t>:</w:t>
      </w:r>
    </w:p>
    <w:p w14:paraId="3FA62CD3" w14:textId="77777777" w:rsidR="004454B5" w:rsidRDefault="00131A85">
      <w:pPr>
        <w:pStyle w:val="BodyText"/>
        <w:ind w:left="324" w:right="270"/>
      </w:pPr>
      <w:r>
        <w:t>The Family Educational Rights and Privacy Act (FERPA) is a federal law that protects the privacy of</w:t>
      </w:r>
      <w:r>
        <w:rPr>
          <w:spacing w:val="1"/>
        </w:rPr>
        <w:t xml:space="preserve"> </w:t>
      </w:r>
      <w:r>
        <w:t>student education records. The law applies to all schools that receive funds under an applicable program</w:t>
      </w:r>
      <w:r>
        <w:rPr>
          <w:spacing w:val="-57"/>
        </w:rPr>
        <w:t xml:space="preserve"> </w:t>
      </w:r>
      <w:r>
        <w:rPr>
          <w:spacing w:val="-1"/>
        </w:rPr>
        <w:t xml:space="preserve">of the U.S. Department </w:t>
      </w:r>
      <w:r>
        <w:t>of Education. FERPA gives parents certain rights with respect to their children’s</w:t>
      </w:r>
      <w:r>
        <w:rPr>
          <w:spacing w:val="-57"/>
        </w:rPr>
        <w:t xml:space="preserve"> </w:t>
      </w:r>
      <w:r>
        <w:t>educational records. These rights transfer to the student when he or she attends a school beyond the high</w:t>
      </w:r>
      <w:r>
        <w:rPr>
          <w:spacing w:val="-58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level.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whom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transferred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“eligible</w:t>
      </w:r>
      <w:r>
        <w:rPr>
          <w:spacing w:val="4"/>
        </w:rPr>
        <w:t xml:space="preserve"> </w:t>
      </w:r>
      <w:r>
        <w:t>students.”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essence, a parent has no legal right to obtain information concerning the child’s college records without</w:t>
      </w:r>
      <w:r>
        <w:rPr>
          <w:spacing w:val="1"/>
        </w:rPr>
        <w:t xml:space="preserve"> </w:t>
      </w:r>
      <w:r>
        <w:t>the written consent of the student. In compliance with FERPA, information classified as “directory</w:t>
      </w:r>
      <w:r>
        <w:rPr>
          <w:spacing w:val="1"/>
        </w:rPr>
        <w:t xml:space="preserve"> </w:t>
      </w:r>
      <w:r>
        <w:t>information” may be released to the general public without the written consent of the student unless the</w:t>
      </w:r>
      <w:r>
        <w:rPr>
          <w:spacing w:val="1"/>
        </w:rPr>
        <w:t xml:space="preserve"> </w:t>
      </w:r>
      <w:r>
        <w:t>student makes a request in writing. Directory information is defined as: the student’s name, permanent</w:t>
      </w:r>
      <w:r>
        <w:rPr>
          <w:spacing w:val="1"/>
        </w:rPr>
        <w:t xml:space="preserve"> </w:t>
      </w:r>
      <w:r>
        <w:t>address and/or local address, telephone listing, dates of attendance, most recent previous education</w:t>
      </w:r>
      <w:r>
        <w:rPr>
          <w:spacing w:val="1"/>
        </w:rPr>
        <w:t xml:space="preserve"> </w:t>
      </w:r>
      <w:r>
        <w:t>institution attended, other information including major, field of study, degrees, awards received, and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 officially recognized activities/sports.</w:t>
      </w:r>
    </w:p>
    <w:p w14:paraId="3FA62CD4" w14:textId="77777777" w:rsidR="004454B5" w:rsidRDefault="004454B5">
      <w:pPr>
        <w:sectPr w:rsidR="004454B5">
          <w:pgSz w:w="12240" w:h="15840"/>
          <w:pgMar w:top="800" w:right="860" w:bottom="280" w:left="760" w:header="720" w:footer="720" w:gutter="0"/>
          <w:cols w:space="720"/>
        </w:sectPr>
      </w:pPr>
    </w:p>
    <w:p w14:paraId="3FA62CD5" w14:textId="77777777" w:rsidR="004454B5" w:rsidRDefault="00131A85">
      <w:pPr>
        <w:spacing w:before="28"/>
        <w:ind w:left="4786" w:right="144" w:hanging="4550"/>
        <w:rPr>
          <w:rFonts w:ascii="Calibri"/>
          <w:b/>
        </w:rPr>
      </w:pPr>
      <w:r>
        <w:rPr>
          <w:rFonts w:ascii="Calibri"/>
          <w:b/>
        </w:rPr>
        <w:lastRenderedPageBreak/>
        <w:t>Tentative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Course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Timeline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(*note*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instructor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reserves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right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make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adjustments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this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timeline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any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point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term):</w:t>
      </w:r>
    </w:p>
    <w:p w14:paraId="3FA62CD6" w14:textId="77777777" w:rsidR="004454B5" w:rsidRDefault="004454B5">
      <w:pPr>
        <w:pStyle w:val="BodyText"/>
        <w:spacing w:before="2" w:after="1"/>
        <w:rPr>
          <w:rFonts w:ascii="Calibri"/>
          <w:b/>
          <w:sz w:val="19"/>
        </w:rPr>
      </w:pPr>
    </w:p>
    <w:tbl>
      <w:tblPr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4020"/>
        <w:gridCol w:w="2640"/>
        <w:gridCol w:w="1640"/>
      </w:tblGrid>
      <w:tr w:rsidR="004454B5" w14:paraId="3FA62CDB" w14:textId="77777777" w:rsidTr="00383D05">
        <w:trPr>
          <w:trHeight w:val="1029"/>
        </w:trPr>
        <w:tc>
          <w:tcPr>
            <w:tcW w:w="1740" w:type="dxa"/>
          </w:tcPr>
          <w:p w14:paraId="3FA62CD7" w14:textId="77777777" w:rsidR="004454B5" w:rsidRDefault="00131A85">
            <w:pPr>
              <w:pStyle w:val="TableParagraph"/>
              <w:spacing w:before="9"/>
              <w:ind w:left="543"/>
              <w:rPr>
                <w:b/>
              </w:rPr>
            </w:pPr>
            <w:r>
              <w:rPr>
                <w:b/>
                <w:u w:val="single"/>
              </w:rPr>
              <w:t>Weeks</w:t>
            </w:r>
          </w:p>
        </w:tc>
        <w:tc>
          <w:tcPr>
            <w:tcW w:w="4020" w:type="dxa"/>
          </w:tcPr>
          <w:p w14:paraId="3FA62CD8" w14:textId="77777777" w:rsidR="004454B5" w:rsidRDefault="00131A85">
            <w:pPr>
              <w:pStyle w:val="TableParagraph"/>
              <w:spacing w:before="9"/>
              <w:ind w:left="1658" w:right="1620"/>
              <w:jc w:val="center"/>
              <w:rPr>
                <w:b/>
              </w:rPr>
            </w:pPr>
            <w:r>
              <w:rPr>
                <w:b/>
                <w:u w:val="single"/>
              </w:rPr>
              <w:t>Topics</w:t>
            </w:r>
          </w:p>
        </w:tc>
        <w:tc>
          <w:tcPr>
            <w:tcW w:w="2640" w:type="dxa"/>
          </w:tcPr>
          <w:p w14:paraId="3FA62CD9" w14:textId="77777777" w:rsidR="004454B5" w:rsidRDefault="00131A85">
            <w:pPr>
              <w:pStyle w:val="TableParagraph"/>
              <w:spacing w:before="9"/>
              <w:ind w:left="672"/>
              <w:rPr>
                <w:b/>
              </w:rPr>
            </w:pPr>
            <w:r>
              <w:rPr>
                <w:b/>
                <w:u w:val="single"/>
              </w:rPr>
              <w:t>Assignments</w:t>
            </w:r>
          </w:p>
        </w:tc>
        <w:tc>
          <w:tcPr>
            <w:tcW w:w="1640" w:type="dxa"/>
          </w:tcPr>
          <w:p w14:paraId="3FA62CDA" w14:textId="253453BF" w:rsidR="004454B5" w:rsidRDefault="00131A85">
            <w:pPr>
              <w:pStyle w:val="TableParagraph"/>
              <w:spacing w:line="250" w:lineRule="atLeast"/>
              <w:ind w:left="211" w:right="190" w:hanging="1"/>
              <w:jc w:val="center"/>
            </w:pPr>
            <w:r>
              <w:rPr>
                <w:b/>
                <w:u w:val="single"/>
              </w:rPr>
              <w:t>Due Dates</w:t>
            </w:r>
            <w:r>
              <w:rPr>
                <w:b/>
                <w:spacing w:val="1"/>
              </w:rPr>
              <w:t xml:space="preserve"> </w:t>
            </w:r>
            <w:r w:rsidRPr="003E4A1A">
              <w:rPr>
                <w:sz w:val="18"/>
                <w:szCs w:val="18"/>
              </w:rPr>
              <w:t>(Due</w:t>
            </w:r>
            <w:r w:rsidRPr="003E4A1A">
              <w:rPr>
                <w:spacing w:val="-6"/>
                <w:sz w:val="18"/>
                <w:szCs w:val="18"/>
              </w:rPr>
              <w:t xml:space="preserve"> </w:t>
            </w:r>
            <w:r w:rsidRPr="003E4A1A">
              <w:rPr>
                <w:sz w:val="18"/>
                <w:szCs w:val="18"/>
              </w:rPr>
              <w:t>by</w:t>
            </w:r>
            <w:r w:rsidRPr="003E4A1A">
              <w:rPr>
                <w:spacing w:val="-5"/>
                <w:sz w:val="18"/>
                <w:szCs w:val="18"/>
              </w:rPr>
              <w:t xml:space="preserve"> </w:t>
            </w:r>
            <w:r w:rsidR="00175EDA" w:rsidRPr="003E4A1A">
              <w:rPr>
                <w:sz w:val="18"/>
                <w:szCs w:val="18"/>
              </w:rPr>
              <w:t>midnight</w:t>
            </w:r>
            <w:r w:rsidRPr="003E4A1A">
              <w:rPr>
                <w:sz w:val="18"/>
                <w:szCs w:val="18"/>
              </w:rPr>
              <w:t xml:space="preserve"> Central</w:t>
            </w:r>
            <w:r w:rsidRPr="003E4A1A">
              <w:rPr>
                <w:spacing w:val="1"/>
                <w:sz w:val="18"/>
                <w:szCs w:val="18"/>
              </w:rPr>
              <w:t xml:space="preserve"> </w:t>
            </w:r>
            <w:r w:rsidRPr="003E4A1A">
              <w:rPr>
                <w:sz w:val="18"/>
                <w:szCs w:val="18"/>
              </w:rPr>
              <w:t>Time)</w:t>
            </w:r>
          </w:p>
        </w:tc>
      </w:tr>
      <w:tr w:rsidR="004454B5" w14:paraId="3FA62CE1" w14:textId="77777777" w:rsidTr="00383D05">
        <w:trPr>
          <w:trHeight w:val="1187"/>
        </w:trPr>
        <w:tc>
          <w:tcPr>
            <w:tcW w:w="1740" w:type="dxa"/>
          </w:tcPr>
          <w:p w14:paraId="3FA62CDC" w14:textId="58FC018C" w:rsidR="004454B5" w:rsidRDefault="00131A85">
            <w:pPr>
              <w:pStyle w:val="TableParagraph"/>
              <w:ind w:right="521"/>
            </w:pPr>
            <w:r>
              <w:t>Week 1</w:t>
            </w:r>
          </w:p>
        </w:tc>
        <w:tc>
          <w:tcPr>
            <w:tcW w:w="4020" w:type="dxa"/>
          </w:tcPr>
          <w:p w14:paraId="3FA62CDD" w14:textId="77777777" w:rsidR="004454B5" w:rsidRDefault="00131A85">
            <w:pPr>
              <w:pStyle w:val="TableParagraph"/>
              <w:spacing w:line="480" w:lineRule="auto"/>
              <w:ind w:left="108" w:right="1645"/>
            </w:pPr>
            <w:r>
              <w:t>Class Success Criteria</w:t>
            </w:r>
            <w:r>
              <w:rPr>
                <w:spacing w:val="1"/>
              </w:rPr>
              <w:t xml:space="preserve"> </w:t>
            </w:r>
            <w:r>
              <w:t>Personal</w:t>
            </w:r>
            <w:r>
              <w:rPr>
                <w:spacing w:val="-10"/>
              </w:rPr>
              <w:t xml:space="preserve"> </w:t>
            </w:r>
            <w:r>
              <w:t>Math</w:t>
            </w:r>
            <w:r>
              <w:rPr>
                <w:spacing w:val="-10"/>
              </w:rPr>
              <w:t xml:space="preserve"> </w:t>
            </w:r>
            <w:r>
              <w:t>Timeline</w:t>
            </w:r>
          </w:p>
        </w:tc>
        <w:tc>
          <w:tcPr>
            <w:tcW w:w="2640" w:type="dxa"/>
          </w:tcPr>
          <w:p w14:paraId="3FA62CDE" w14:textId="77777777" w:rsidR="004454B5" w:rsidRDefault="004454B5">
            <w:pPr>
              <w:pStyle w:val="TableParagraph"/>
              <w:spacing w:before="9"/>
              <w:ind w:left="0"/>
              <w:rPr>
                <w:rFonts w:ascii="Calibri"/>
                <w:b/>
                <w:sz w:val="27"/>
              </w:rPr>
            </w:pPr>
          </w:p>
          <w:p w14:paraId="3FA62CDF" w14:textId="118E4D40" w:rsidR="004454B5" w:rsidRDefault="004454B5" w:rsidP="001C68C7">
            <w:pPr>
              <w:pStyle w:val="TableParagraph"/>
              <w:ind w:right="189"/>
            </w:pPr>
          </w:p>
        </w:tc>
        <w:tc>
          <w:tcPr>
            <w:tcW w:w="1640" w:type="dxa"/>
          </w:tcPr>
          <w:p w14:paraId="3FA62CE0" w14:textId="4F2B677C" w:rsidR="004454B5" w:rsidRDefault="0068725E">
            <w:pPr>
              <w:pStyle w:val="TableParagraph"/>
              <w:spacing w:line="252" w:lineRule="exact"/>
              <w:ind w:left="94"/>
            </w:pPr>
            <w:r>
              <w:t>1/20/2023</w:t>
            </w:r>
          </w:p>
        </w:tc>
      </w:tr>
      <w:tr w:rsidR="004454B5" w14:paraId="3FA62CE7" w14:textId="77777777" w:rsidTr="00383D05">
        <w:trPr>
          <w:trHeight w:val="929"/>
        </w:trPr>
        <w:tc>
          <w:tcPr>
            <w:tcW w:w="1740" w:type="dxa"/>
          </w:tcPr>
          <w:p w14:paraId="3FA62CE2" w14:textId="452BBE4F" w:rsidR="004454B5" w:rsidRDefault="00131A85">
            <w:pPr>
              <w:pStyle w:val="TableParagraph"/>
              <w:ind w:right="521"/>
            </w:pPr>
            <w:r>
              <w:t>Week 2</w:t>
            </w:r>
          </w:p>
        </w:tc>
        <w:tc>
          <w:tcPr>
            <w:tcW w:w="4020" w:type="dxa"/>
          </w:tcPr>
          <w:p w14:paraId="3FA62CE3" w14:textId="77777777" w:rsidR="004454B5" w:rsidRDefault="00131A85">
            <w:pPr>
              <w:pStyle w:val="TableParagraph"/>
              <w:ind w:left="108"/>
            </w:pPr>
            <w:r>
              <w:rPr>
                <w:spacing w:val="-1"/>
              </w:rPr>
              <w:t>Equivalent</w:t>
            </w:r>
            <w:r>
              <w:rPr>
                <w:spacing w:val="-11"/>
              </w:rPr>
              <w:t xml:space="preserve"> </w:t>
            </w:r>
            <w:r>
              <w:t>Percentages,</w:t>
            </w:r>
            <w:r>
              <w:rPr>
                <w:spacing w:val="-11"/>
              </w:rPr>
              <w:t xml:space="preserve"> </w:t>
            </w:r>
            <w:r>
              <w:t>Decimals,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Fractions</w:t>
            </w:r>
          </w:p>
        </w:tc>
        <w:tc>
          <w:tcPr>
            <w:tcW w:w="2640" w:type="dxa"/>
          </w:tcPr>
          <w:p w14:paraId="3FA62CE4" w14:textId="77777777" w:rsidR="004454B5" w:rsidRDefault="004454B5">
            <w:pPr>
              <w:pStyle w:val="TableParagraph"/>
              <w:spacing w:before="11"/>
              <w:ind w:left="0"/>
              <w:rPr>
                <w:rFonts w:ascii="Calibri"/>
                <w:b/>
                <w:sz w:val="27"/>
              </w:rPr>
            </w:pPr>
          </w:p>
          <w:p w14:paraId="1744ABD6" w14:textId="77777777" w:rsidR="00417299" w:rsidRDefault="00417299">
            <w:pPr>
              <w:pStyle w:val="TableParagraph"/>
              <w:spacing w:before="1"/>
            </w:pPr>
            <w:proofErr w:type="spellStart"/>
            <w:r w:rsidRPr="00161301">
              <w:rPr>
                <w:highlight w:val="yellow"/>
              </w:rPr>
              <w:t>MyMathLab</w:t>
            </w:r>
            <w:proofErr w:type="spellEnd"/>
          </w:p>
          <w:p w14:paraId="3FA62CE5" w14:textId="65415AC9" w:rsidR="004454B5" w:rsidRDefault="00131A85">
            <w:pPr>
              <w:pStyle w:val="TableParagraph"/>
              <w:spacing w:before="1"/>
            </w:pPr>
            <w:r w:rsidRPr="00161301">
              <w:rPr>
                <w:highlight w:val="yellow"/>
              </w:rPr>
              <w:t>R.3</w:t>
            </w:r>
          </w:p>
        </w:tc>
        <w:tc>
          <w:tcPr>
            <w:tcW w:w="1640" w:type="dxa"/>
          </w:tcPr>
          <w:p w14:paraId="3FA62CE6" w14:textId="2CB2F5B3" w:rsidR="004454B5" w:rsidRDefault="0068725E">
            <w:pPr>
              <w:pStyle w:val="TableParagraph"/>
              <w:spacing w:line="254" w:lineRule="exact"/>
              <w:ind w:left="94"/>
            </w:pPr>
            <w:r>
              <w:t>1/29/2023</w:t>
            </w:r>
          </w:p>
        </w:tc>
      </w:tr>
      <w:tr w:rsidR="004454B5" w14:paraId="3FA62CED" w14:textId="77777777" w:rsidTr="00383D05">
        <w:trPr>
          <w:trHeight w:val="929"/>
        </w:trPr>
        <w:tc>
          <w:tcPr>
            <w:tcW w:w="1740" w:type="dxa"/>
          </w:tcPr>
          <w:p w14:paraId="3FA62CE8" w14:textId="72BF93B7" w:rsidR="004454B5" w:rsidRDefault="00131A85">
            <w:pPr>
              <w:pStyle w:val="TableParagraph"/>
              <w:ind w:right="642"/>
            </w:pPr>
            <w:r>
              <w:t>Week 3</w:t>
            </w:r>
          </w:p>
        </w:tc>
        <w:tc>
          <w:tcPr>
            <w:tcW w:w="4020" w:type="dxa"/>
          </w:tcPr>
          <w:p w14:paraId="3FA62CE9" w14:textId="77777777" w:rsidR="004454B5" w:rsidRDefault="00131A85">
            <w:pPr>
              <w:pStyle w:val="TableParagraph"/>
              <w:spacing w:line="257" w:lineRule="exact"/>
              <w:ind w:left="108"/>
            </w:pPr>
            <w:r>
              <w:t>Simplifying</w:t>
            </w:r>
            <w:r>
              <w:rPr>
                <w:spacing w:val="-11"/>
              </w:rPr>
              <w:t xml:space="preserve"> </w:t>
            </w:r>
            <w:r>
              <w:t>Algebraic</w:t>
            </w:r>
            <w:r>
              <w:rPr>
                <w:spacing w:val="-11"/>
              </w:rPr>
              <w:t xml:space="preserve"> </w:t>
            </w:r>
            <w:r>
              <w:t>Expressions</w:t>
            </w:r>
          </w:p>
        </w:tc>
        <w:tc>
          <w:tcPr>
            <w:tcW w:w="2640" w:type="dxa"/>
          </w:tcPr>
          <w:p w14:paraId="3FA62CEA" w14:textId="77777777" w:rsidR="004454B5" w:rsidRDefault="004454B5">
            <w:pPr>
              <w:pStyle w:val="TableParagraph"/>
              <w:spacing w:before="2"/>
              <w:ind w:left="0"/>
              <w:rPr>
                <w:rFonts w:ascii="Calibri"/>
                <w:b/>
                <w:sz w:val="28"/>
              </w:rPr>
            </w:pPr>
          </w:p>
          <w:p w14:paraId="3FA62CEB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2.1</w:t>
            </w:r>
            <w:r w:rsidRPr="00161301">
              <w:rPr>
                <w:spacing w:val="-3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/</w:t>
            </w:r>
            <w:r w:rsidRPr="00161301">
              <w:rPr>
                <w:spacing w:val="-2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2.3</w:t>
            </w:r>
          </w:p>
        </w:tc>
        <w:tc>
          <w:tcPr>
            <w:tcW w:w="1640" w:type="dxa"/>
          </w:tcPr>
          <w:p w14:paraId="3FA62CEC" w14:textId="67079C27" w:rsidR="004454B5" w:rsidRDefault="00B46924">
            <w:pPr>
              <w:pStyle w:val="TableParagraph"/>
              <w:spacing w:line="257" w:lineRule="exact"/>
              <w:ind w:left="94"/>
            </w:pPr>
            <w:r>
              <w:t>2</w:t>
            </w:r>
            <w:r w:rsidR="00F573B6">
              <w:t>/5/2023</w:t>
            </w:r>
          </w:p>
        </w:tc>
      </w:tr>
      <w:tr w:rsidR="004454B5" w14:paraId="3FA62CF4" w14:textId="77777777" w:rsidTr="00383D05">
        <w:trPr>
          <w:trHeight w:val="930"/>
        </w:trPr>
        <w:tc>
          <w:tcPr>
            <w:tcW w:w="1740" w:type="dxa"/>
          </w:tcPr>
          <w:p w14:paraId="3FA62CEE" w14:textId="7921CEF7" w:rsidR="004454B5" w:rsidRDefault="00131A85">
            <w:pPr>
              <w:pStyle w:val="TableParagraph"/>
              <w:spacing w:before="2"/>
              <w:ind w:right="521"/>
            </w:pPr>
            <w:r>
              <w:t>Week 4</w:t>
            </w:r>
          </w:p>
        </w:tc>
        <w:tc>
          <w:tcPr>
            <w:tcW w:w="4020" w:type="dxa"/>
          </w:tcPr>
          <w:p w14:paraId="3FA62CEF" w14:textId="77777777" w:rsidR="004454B5" w:rsidRDefault="00131A85">
            <w:pPr>
              <w:pStyle w:val="TableParagraph"/>
              <w:spacing w:before="2"/>
              <w:ind w:left="108"/>
            </w:pPr>
            <w:r>
              <w:rPr>
                <w:spacing w:val="-1"/>
              </w:rPr>
              <w:t>Equivalent</w:t>
            </w:r>
            <w:r>
              <w:rPr>
                <w:spacing w:val="-11"/>
              </w:rPr>
              <w:t xml:space="preserve"> </w:t>
            </w:r>
            <w:r>
              <w:t>Percentages,</w:t>
            </w:r>
            <w:r>
              <w:rPr>
                <w:spacing w:val="-11"/>
              </w:rPr>
              <w:t xml:space="preserve"> </w:t>
            </w:r>
            <w:r>
              <w:t>Decimals,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Fractions</w:t>
            </w:r>
          </w:p>
          <w:p w14:paraId="3FA62CF0" w14:textId="77777777" w:rsidR="004454B5" w:rsidRDefault="00131A85">
            <w:pPr>
              <w:pStyle w:val="TableParagraph"/>
              <w:ind w:left="108"/>
            </w:pPr>
            <w:r>
              <w:t>Simplifying</w:t>
            </w:r>
            <w:r>
              <w:rPr>
                <w:spacing w:val="-11"/>
              </w:rPr>
              <w:t xml:space="preserve"> </w:t>
            </w:r>
            <w:r>
              <w:t>Algebraic</w:t>
            </w:r>
            <w:r>
              <w:rPr>
                <w:spacing w:val="-11"/>
              </w:rPr>
              <w:t xml:space="preserve"> </w:t>
            </w:r>
            <w:r>
              <w:t>Expressions</w:t>
            </w:r>
          </w:p>
        </w:tc>
        <w:tc>
          <w:tcPr>
            <w:tcW w:w="2640" w:type="dxa"/>
          </w:tcPr>
          <w:p w14:paraId="3FA62CF1" w14:textId="77777777" w:rsidR="004454B5" w:rsidRDefault="004454B5">
            <w:pPr>
              <w:pStyle w:val="TableParagraph"/>
              <w:spacing w:before="5"/>
              <w:ind w:left="0"/>
              <w:rPr>
                <w:rFonts w:ascii="Calibri"/>
                <w:b/>
                <w:sz w:val="28"/>
              </w:rPr>
            </w:pPr>
          </w:p>
          <w:p w14:paraId="3FA62CF2" w14:textId="7532B856" w:rsidR="004454B5" w:rsidRDefault="00131A85">
            <w:pPr>
              <w:pStyle w:val="TableParagraph"/>
            </w:pPr>
            <w:r>
              <w:rPr>
                <w:spacing w:val="-5"/>
              </w:rPr>
              <w:t xml:space="preserve"> </w:t>
            </w:r>
            <w:r w:rsidRPr="00161301">
              <w:rPr>
                <w:highlight w:val="yellow"/>
              </w:rPr>
              <w:t>Exam</w:t>
            </w:r>
            <w:r w:rsidRPr="00161301">
              <w:rPr>
                <w:spacing w:val="-5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1</w:t>
            </w:r>
          </w:p>
        </w:tc>
        <w:tc>
          <w:tcPr>
            <w:tcW w:w="1640" w:type="dxa"/>
          </w:tcPr>
          <w:p w14:paraId="3FA62CF3" w14:textId="3882D194" w:rsidR="004454B5" w:rsidRDefault="006D0942" w:rsidP="00F573B6">
            <w:pPr>
              <w:pStyle w:val="TableParagraph"/>
              <w:spacing w:before="2"/>
              <w:ind w:left="0"/>
            </w:pPr>
            <w:r>
              <w:t>2</w:t>
            </w:r>
            <w:r w:rsidR="001D5F0F">
              <w:t>/8/2023</w:t>
            </w:r>
          </w:p>
        </w:tc>
      </w:tr>
      <w:tr w:rsidR="004454B5" w14:paraId="3FA62CFA" w14:textId="77777777" w:rsidTr="00383D05">
        <w:trPr>
          <w:trHeight w:val="1190"/>
        </w:trPr>
        <w:tc>
          <w:tcPr>
            <w:tcW w:w="1740" w:type="dxa"/>
          </w:tcPr>
          <w:p w14:paraId="3FA62CF5" w14:textId="287B90C7" w:rsidR="004454B5" w:rsidRDefault="00131A85">
            <w:pPr>
              <w:pStyle w:val="TableParagraph"/>
              <w:spacing w:before="5"/>
              <w:ind w:right="521"/>
            </w:pPr>
            <w:r>
              <w:t>Week 5</w:t>
            </w:r>
          </w:p>
        </w:tc>
        <w:tc>
          <w:tcPr>
            <w:tcW w:w="4020" w:type="dxa"/>
          </w:tcPr>
          <w:p w14:paraId="3FA62CF6" w14:textId="77777777" w:rsidR="004454B5" w:rsidRDefault="00131A85">
            <w:pPr>
              <w:pStyle w:val="TableParagraph"/>
              <w:spacing w:before="5"/>
              <w:ind w:left="108"/>
            </w:pPr>
            <w:r>
              <w:t>Rates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Ratios</w:t>
            </w:r>
          </w:p>
        </w:tc>
        <w:tc>
          <w:tcPr>
            <w:tcW w:w="2640" w:type="dxa"/>
          </w:tcPr>
          <w:p w14:paraId="3FA62CF7" w14:textId="77777777" w:rsidR="004454B5" w:rsidRDefault="004454B5">
            <w:pPr>
              <w:pStyle w:val="TableParagraph"/>
              <w:spacing w:before="8"/>
              <w:ind w:left="0"/>
              <w:rPr>
                <w:rFonts w:ascii="Calibri"/>
                <w:b/>
                <w:sz w:val="28"/>
              </w:rPr>
            </w:pPr>
          </w:p>
          <w:p w14:paraId="3FA62CF8" w14:textId="485ACB67" w:rsidR="004454B5" w:rsidRDefault="00131A85">
            <w:pPr>
              <w:pStyle w:val="TableParagraph"/>
              <w:ind w:right="266"/>
            </w:pPr>
            <w:r w:rsidRPr="00161301">
              <w:rPr>
                <w:highlight w:val="yellow"/>
              </w:rPr>
              <w:t>Appendix</w:t>
            </w:r>
            <w:r w:rsidRPr="00161301">
              <w:rPr>
                <w:spacing w:val="-6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C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640" w:type="dxa"/>
          </w:tcPr>
          <w:p w14:paraId="3FA62CF9" w14:textId="57BCD611" w:rsidR="004454B5" w:rsidRDefault="00FF1443">
            <w:pPr>
              <w:pStyle w:val="TableParagraph"/>
              <w:spacing w:before="5"/>
              <w:ind w:left="94"/>
            </w:pPr>
            <w:r>
              <w:t>2/19</w:t>
            </w:r>
            <w:r w:rsidR="004E1FA5">
              <w:t>/202</w:t>
            </w:r>
            <w:r w:rsidR="000670E8">
              <w:t>3</w:t>
            </w:r>
          </w:p>
        </w:tc>
      </w:tr>
      <w:tr w:rsidR="004454B5" w14:paraId="3FA62D02" w14:textId="77777777" w:rsidTr="00383D05">
        <w:trPr>
          <w:trHeight w:val="1029"/>
        </w:trPr>
        <w:tc>
          <w:tcPr>
            <w:tcW w:w="1740" w:type="dxa"/>
          </w:tcPr>
          <w:p w14:paraId="3FA62CFB" w14:textId="2A162440" w:rsidR="004454B5" w:rsidRDefault="00131A85">
            <w:pPr>
              <w:pStyle w:val="TableParagraph"/>
              <w:spacing w:before="6"/>
              <w:ind w:right="521"/>
            </w:pPr>
            <w:r>
              <w:t>Week 6</w:t>
            </w:r>
          </w:p>
        </w:tc>
        <w:tc>
          <w:tcPr>
            <w:tcW w:w="4020" w:type="dxa"/>
          </w:tcPr>
          <w:p w14:paraId="3FA62CFC" w14:textId="77777777" w:rsidR="004454B5" w:rsidRDefault="00131A85">
            <w:pPr>
              <w:pStyle w:val="TableParagraph"/>
              <w:spacing w:before="6"/>
              <w:ind w:left="108"/>
            </w:pPr>
            <w:r>
              <w:t>Scatter</w:t>
            </w:r>
            <w:r>
              <w:rPr>
                <w:spacing w:val="-6"/>
              </w:rPr>
              <w:t xml:space="preserve"> </w:t>
            </w:r>
            <w:r>
              <w:t>Plots</w:t>
            </w:r>
          </w:p>
          <w:p w14:paraId="3FA62CFD" w14:textId="77777777" w:rsidR="004454B5" w:rsidRDefault="004454B5">
            <w:pPr>
              <w:pStyle w:val="TableParagraph"/>
              <w:spacing w:before="6"/>
              <w:ind w:left="0"/>
              <w:rPr>
                <w:rFonts w:ascii="Calibri"/>
                <w:b/>
                <w:sz w:val="19"/>
              </w:rPr>
            </w:pPr>
          </w:p>
          <w:p w14:paraId="3FA62CFE" w14:textId="77777777" w:rsidR="004454B5" w:rsidRDefault="00131A85">
            <w:pPr>
              <w:pStyle w:val="TableParagraph"/>
              <w:spacing w:line="250" w:lineRule="atLeast"/>
              <w:ind w:left="108"/>
            </w:pP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identifying</w:t>
            </w:r>
            <w:r>
              <w:rPr>
                <w:spacing w:val="-9"/>
              </w:rPr>
              <w:t xml:space="preserve"> </w:t>
            </w:r>
            <w:r>
              <w:t>linear</w:t>
            </w:r>
            <w:r>
              <w:rPr>
                <w:spacing w:val="-9"/>
              </w:rPr>
              <w:t xml:space="preserve"> </w:t>
            </w:r>
            <w:r>
              <w:t>intercepts</w:t>
            </w:r>
            <w:r>
              <w:rPr>
                <w:spacing w:val="-4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slopes</w:t>
            </w:r>
          </w:p>
        </w:tc>
        <w:tc>
          <w:tcPr>
            <w:tcW w:w="2640" w:type="dxa"/>
          </w:tcPr>
          <w:p w14:paraId="3FA62CFF" w14:textId="77777777" w:rsidR="004454B5" w:rsidRDefault="004454B5">
            <w:pPr>
              <w:pStyle w:val="TableParagraph"/>
              <w:spacing w:before="9"/>
              <w:ind w:left="0"/>
              <w:rPr>
                <w:rFonts w:ascii="Calibri"/>
                <w:b/>
                <w:sz w:val="28"/>
              </w:rPr>
            </w:pPr>
          </w:p>
          <w:p w14:paraId="3FA62D00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3.1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 w:rsidRPr="00161301">
              <w:rPr>
                <w:highlight w:val="yellow"/>
              </w:rPr>
              <w:t>3.2</w:t>
            </w:r>
          </w:p>
        </w:tc>
        <w:tc>
          <w:tcPr>
            <w:tcW w:w="1640" w:type="dxa"/>
          </w:tcPr>
          <w:p w14:paraId="3FA62D01" w14:textId="51A6A582" w:rsidR="004454B5" w:rsidRDefault="00A63356">
            <w:pPr>
              <w:pStyle w:val="TableParagraph"/>
              <w:spacing w:before="6"/>
              <w:ind w:left="94"/>
            </w:pPr>
            <w:r>
              <w:t>2/26/2023</w:t>
            </w:r>
          </w:p>
        </w:tc>
      </w:tr>
      <w:tr w:rsidR="0082138A" w14:paraId="3FA62D0B" w14:textId="77777777" w:rsidTr="00383D05">
        <w:trPr>
          <w:trHeight w:val="1790"/>
        </w:trPr>
        <w:tc>
          <w:tcPr>
            <w:tcW w:w="1740" w:type="dxa"/>
          </w:tcPr>
          <w:p w14:paraId="3FA62D03" w14:textId="44F04FEA" w:rsidR="0082138A" w:rsidRDefault="0082138A">
            <w:pPr>
              <w:pStyle w:val="TableParagraph"/>
              <w:ind w:right="521"/>
            </w:pPr>
            <w:r>
              <w:t>Week 7</w:t>
            </w:r>
          </w:p>
        </w:tc>
        <w:tc>
          <w:tcPr>
            <w:tcW w:w="4020" w:type="dxa"/>
          </w:tcPr>
          <w:p w14:paraId="3FA62D07" w14:textId="2480181A" w:rsidR="0082138A" w:rsidRDefault="0082138A">
            <w:pPr>
              <w:pStyle w:val="TableParagraph"/>
              <w:spacing w:line="250" w:lineRule="atLeast"/>
              <w:ind w:left="108"/>
            </w:pPr>
            <w:r>
              <w:t>Graphing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equation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line</w:t>
            </w:r>
          </w:p>
        </w:tc>
        <w:tc>
          <w:tcPr>
            <w:tcW w:w="2640" w:type="dxa"/>
          </w:tcPr>
          <w:p w14:paraId="612959E9" w14:textId="77777777" w:rsidR="0082138A" w:rsidRDefault="0082138A">
            <w:pPr>
              <w:pStyle w:val="TableParagraph"/>
              <w:spacing w:before="5"/>
              <w:ind w:left="0"/>
              <w:rPr>
                <w:rFonts w:ascii="Calibri"/>
                <w:b/>
                <w:sz w:val="26"/>
              </w:rPr>
            </w:pPr>
          </w:p>
          <w:p w14:paraId="3FA62D09" w14:textId="52E32E2C" w:rsidR="0082138A" w:rsidRDefault="0082138A">
            <w:pPr>
              <w:pStyle w:val="TableParagraph"/>
            </w:pPr>
            <w:r w:rsidRPr="00161301">
              <w:rPr>
                <w:highlight w:val="yellow"/>
              </w:rPr>
              <w:t>3.3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640" w:type="dxa"/>
          </w:tcPr>
          <w:p w14:paraId="3FA62D0A" w14:textId="6D2378EF" w:rsidR="0082138A" w:rsidRDefault="001956C8">
            <w:pPr>
              <w:pStyle w:val="TableParagraph"/>
              <w:spacing w:line="251" w:lineRule="exact"/>
              <w:ind w:left="94"/>
            </w:pPr>
            <w:r>
              <w:t>3/5/2023</w:t>
            </w:r>
          </w:p>
        </w:tc>
      </w:tr>
      <w:tr w:rsidR="00383D05" w14:paraId="3A9F226D" w14:textId="77777777" w:rsidTr="00383D05">
        <w:trPr>
          <w:trHeight w:val="1790"/>
        </w:trPr>
        <w:tc>
          <w:tcPr>
            <w:tcW w:w="1740" w:type="dxa"/>
          </w:tcPr>
          <w:p w14:paraId="292E4532" w14:textId="666EC28E" w:rsidR="00383D05" w:rsidRDefault="00383D05" w:rsidP="00383D05">
            <w:pPr>
              <w:pStyle w:val="TableParagraph"/>
              <w:spacing w:line="236" w:lineRule="exact"/>
            </w:pPr>
            <w:r>
              <w:t>Week</w:t>
            </w:r>
            <w:r>
              <w:rPr>
                <w:spacing w:val="-8"/>
              </w:rPr>
              <w:t xml:space="preserve"> </w:t>
            </w:r>
            <w:r>
              <w:t>8</w:t>
            </w:r>
          </w:p>
        </w:tc>
        <w:tc>
          <w:tcPr>
            <w:tcW w:w="4020" w:type="dxa"/>
          </w:tcPr>
          <w:p w14:paraId="2F536B13" w14:textId="77777777" w:rsidR="00383D05" w:rsidRDefault="00383D05" w:rsidP="0082138A">
            <w:pPr>
              <w:pStyle w:val="TableParagraph"/>
              <w:ind w:left="108"/>
            </w:pPr>
            <w:r>
              <w:rPr>
                <w:spacing w:val="-1"/>
              </w:rPr>
              <w:t>Equivalent</w:t>
            </w:r>
            <w:r>
              <w:rPr>
                <w:spacing w:val="-11"/>
              </w:rPr>
              <w:t xml:space="preserve"> </w:t>
            </w:r>
            <w:r>
              <w:t>Percentages,</w:t>
            </w:r>
            <w:r>
              <w:rPr>
                <w:spacing w:val="-11"/>
              </w:rPr>
              <w:t xml:space="preserve"> </w:t>
            </w:r>
            <w:r>
              <w:t>Decimals,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Fractions</w:t>
            </w:r>
          </w:p>
          <w:p w14:paraId="2E3F82AF" w14:textId="77777777" w:rsidR="00383D05" w:rsidRDefault="00383D05" w:rsidP="0082138A">
            <w:pPr>
              <w:pStyle w:val="TableParagraph"/>
              <w:ind w:left="108" w:right="682"/>
            </w:pPr>
            <w:r>
              <w:rPr>
                <w:spacing w:val="-1"/>
              </w:rPr>
              <w:t xml:space="preserve">Simplifying </w:t>
            </w:r>
            <w:r>
              <w:t>Algebraic Expressions</w:t>
            </w:r>
            <w:r>
              <w:rPr>
                <w:spacing w:val="-46"/>
              </w:rPr>
              <w:t xml:space="preserve"> </w:t>
            </w:r>
            <w:r>
              <w:t>Rates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Ratios</w:t>
            </w:r>
          </w:p>
          <w:p w14:paraId="558531B0" w14:textId="77777777" w:rsidR="00383D05" w:rsidRDefault="00383D05" w:rsidP="0082138A">
            <w:pPr>
              <w:pStyle w:val="TableParagraph"/>
              <w:ind w:left="108"/>
            </w:pPr>
            <w:r>
              <w:t>Scatter</w:t>
            </w:r>
            <w:r>
              <w:rPr>
                <w:spacing w:val="-6"/>
              </w:rPr>
              <w:t xml:space="preserve"> </w:t>
            </w:r>
            <w:r>
              <w:t>Plots</w:t>
            </w:r>
          </w:p>
          <w:p w14:paraId="6F214C14" w14:textId="71D01D07" w:rsidR="00383D05" w:rsidRDefault="00383D05" w:rsidP="0082138A">
            <w:pPr>
              <w:pStyle w:val="TableParagraph"/>
              <w:spacing w:line="250" w:lineRule="atLeast"/>
              <w:ind w:left="108"/>
            </w:pPr>
            <w:r>
              <w:t>Plotting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identifying</w:t>
            </w:r>
            <w:r>
              <w:rPr>
                <w:spacing w:val="-9"/>
              </w:rPr>
              <w:t xml:space="preserve"> </w:t>
            </w:r>
            <w:r>
              <w:t>linear</w:t>
            </w:r>
            <w:r>
              <w:rPr>
                <w:spacing w:val="-9"/>
              </w:rPr>
              <w:t xml:space="preserve"> </w:t>
            </w:r>
            <w:r>
              <w:t>intercepts</w:t>
            </w:r>
            <w:r>
              <w:rPr>
                <w:spacing w:val="-4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slopes</w:t>
            </w:r>
          </w:p>
        </w:tc>
        <w:tc>
          <w:tcPr>
            <w:tcW w:w="2640" w:type="dxa"/>
          </w:tcPr>
          <w:p w14:paraId="16C1D0E6" w14:textId="77777777" w:rsidR="00957571" w:rsidRDefault="00957571" w:rsidP="0082138A">
            <w:pPr>
              <w:pStyle w:val="TableParagraph"/>
              <w:spacing w:before="5"/>
              <w:ind w:left="0"/>
              <w:rPr>
                <w:rFonts w:ascii="Calibri"/>
                <w:b/>
                <w:sz w:val="27"/>
              </w:rPr>
            </w:pPr>
          </w:p>
          <w:p w14:paraId="6B708EF4" w14:textId="5A0BEE4C" w:rsidR="00383D05" w:rsidRDefault="00383D05" w:rsidP="0082138A">
            <w:pPr>
              <w:pStyle w:val="TableParagraph"/>
              <w:spacing w:before="5"/>
              <w:ind w:left="0"/>
              <w:rPr>
                <w:rFonts w:ascii="Calibri"/>
                <w:b/>
                <w:sz w:val="26"/>
              </w:rPr>
            </w:pPr>
            <w:r>
              <w:rPr>
                <w:spacing w:val="-7"/>
              </w:rPr>
              <w:t xml:space="preserve"> </w:t>
            </w:r>
            <w:r w:rsidRPr="00161301">
              <w:rPr>
                <w:highlight w:val="yellow"/>
              </w:rPr>
              <w:t>Exam</w:t>
            </w:r>
            <w:r w:rsidRPr="00161301">
              <w:rPr>
                <w:spacing w:val="-6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2</w:t>
            </w:r>
          </w:p>
        </w:tc>
        <w:tc>
          <w:tcPr>
            <w:tcW w:w="1640" w:type="dxa"/>
          </w:tcPr>
          <w:p w14:paraId="582911DD" w14:textId="3E69E199" w:rsidR="00383D05" w:rsidRDefault="00A128CE" w:rsidP="0082138A">
            <w:pPr>
              <w:pStyle w:val="TableParagraph"/>
              <w:spacing w:line="251" w:lineRule="exact"/>
              <w:ind w:left="94"/>
            </w:pPr>
            <w:r>
              <w:t>3/</w:t>
            </w:r>
            <w:r w:rsidR="00957571">
              <w:t>8/2023</w:t>
            </w:r>
          </w:p>
        </w:tc>
      </w:tr>
      <w:tr w:rsidR="00383D05" w14:paraId="3FA62D12" w14:textId="77777777" w:rsidTr="00383D05">
        <w:trPr>
          <w:trHeight w:val="1174"/>
        </w:trPr>
        <w:tc>
          <w:tcPr>
            <w:tcW w:w="1740" w:type="dxa"/>
          </w:tcPr>
          <w:p w14:paraId="3FA62D0D" w14:textId="720C8A18" w:rsidR="00383D05" w:rsidRDefault="00383D05">
            <w:pPr>
              <w:pStyle w:val="TableParagraph"/>
            </w:pPr>
            <w:r>
              <w:t>Week 9</w:t>
            </w:r>
          </w:p>
        </w:tc>
        <w:tc>
          <w:tcPr>
            <w:tcW w:w="4020" w:type="dxa"/>
          </w:tcPr>
          <w:p w14:paraId="3FA62D0E" w14:textId="517DC88A" w:rsidR="00383D05" w:rsidRDefault="00383D05">
            <w:pPr>
              <w:pStyle w:val="TableParagraph"/>
              <w:spacing w:line="236" w:lineRule="exact"/>
              <w:ind w:left="108"/>
            </w:pPr>
            <w:r>
              <w:t>Exponents</w:t>
            </w:r>
          </w:p>
        </w:tc>
        <w:tc>
          <w:tcPr>
            <w:tcW w:w="2640" w:type="dxa"/>
          </w:tcPr>
          <w:p w14:paraId="04608C44" w14:textId="77777777" w:rsidR="00383D05" w:rsidRDefault="00383D05">
            <w:pPr>
              <w:pStyle w:val="TableParagraph"/>
              <w:spacing w:before="9"/>
              <w:ind w:left="0"/>
              <w:rPr>
                <w:rFonts w:ascii="Calibri"/>
                <w:b/>
                <w:sz w:val="27"/>
              </w:rPr>
            </w:pPr>
          </w:p>
          <w:p w14:paraId="3FA62D10" w14:textId="06F1C1D5" w:rsidR="00383D05" w:rsidRDefault="00383D05">
            <w:pPr>
              <w:pStyle w:val="TableParagraph"/>
              <w:ind w:right="1045"/>
            </w:pPr>
            <w:r w:rsidRPr="00161301">
              <w:rPr>
                <w:highlight w:val="yellow"/>
              </w:rPr>
              <w:t>4.1</w:t>
            </w:r>
          </w:p>
        </w:tc>
        <w:tc>
          <w:tcPr>
            <w:tcW w:w="1640" w:type="dxa"/>
          </w:tcPr>
          <w:p w14:paraId="3FA62D11" w14:textId="0B0706FC" w:rsidR="00383D05" w:rsidRDefault="009D1824">
            <w:pPr>
              <w:pStyle w:val="TableParagraph"/>
              <w:spacing w:line="236" w:lineRule="exact"/>
              <w:ind w:left="94"/>
            </w:pPr>
            <w:r>
              <w:t>3/26/2023</w:t>
            </w:r>
          </w:p>
        </w:tc>
      </w:tr>
      <w:tr w:rsidR="00383D05" w14:paraId="3FA62D18" w14:textId="77777777" w:rsidTr="00383D05">
        <w:trPr>
          <w:trHeight w:val="970"/>
        </w:trPr>
        <w:tc>
          <w:tcPr>
            <w:tcW w:w="1740" w:type="dxa"/>
          </w:tcPr>
          <w:p w14:paraId="3FA62D13" w14:textId="5B062F1E" w:rsidR="00383D05" w:rsidRDefault="00383D05">
            <w:pPr>
              <w:pStyle w:val="TableParagraph"/>
              <w:ind w:right="400"/>
            </w:pPr>
            <w:r>
              <w:t>Week 10</w:t>
            </w:r>
          </w:p>
        </w:tc>
        <w:tc>
          <w:tcPr>
            <w:tcW w:w="4020" w:type="dxa"/>
          </w:tcPr>
          <w:p w14:paraId="3FA62D14" w14:textId="06E58097" w:rsidR="00383D05" w:rsidRDefault="00383D05">
            <w:pPr>
              <w:pStyle w:val="TableParagraph"/>
              <w:spacing w:line="252" w:lineRule="exact"/>
              <w:ind w:left="108"/>
            </w:pPr>
            <w:r>
              <w:t>Reading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Interpreting</w:t>
            </w:r>
            <w:r>
              <w:rPr>
                <w:spacing w:val="-9"/>
              </w:rPr>
              <w:t xml:space="preserve"> </w:t>
            </w:r>
            <w:r>
              <w:t>Charts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5"/>
              </w:rPr>
              <w:t xml:space="preserve"> </w:t>
            </w:r>
            <w:r>
              <w:t>Graphs</w:t>
            </w:r>
          </w:p>
        </w:tc>
        <w:tc>
          <w:tcPr>
            <w:tcW w:w="2640" w:type="dxa"/>
          </w:tcPr>
          <w:p w14:paraId="0E973860" w14:textId="77777777" w:rsidR="00383D05" w:rsidRDefault="00383D05">
            <w:pPr>
              <w:pStyle w:val="TableParagraph"/>
              <w:spacing w:before="11"/>
              <w:ind w:left="0"/>
              <w:rPr>
                <w:rFonts w:ascii="Calibri"/>
                <w:b/>
                <w:sz w:val="27"/>
              </w:rPr>
            </w:pPr>
          </w:p>
          <w:p w14:paraId="3FA62D16" w14:textId="5A5A6788" w:rsidR="00383D05" w:rsidRDefault="00383D05">
            <w:pPr>
              <w:pStyle w:val="TableParagraph"/>
            </w:pPr>
            <w:r w:rsidRPr="00161301">
              <w:rPr>
                <w:highlight w:val="yellow"/>
              </w:rPr>
              <w:t>R.4</w:t>
            </w:r>
          </w:p>
        </w:tc>
        <w:tc>
          <w:tcPr>
            <w:tcW w:w="1640" w:type="dxa"/>
          </w:tcPr>
          <w:p w14:paraId="3FA62D17" w14:textId="7DD65C73" w:rsidR="00383D05" w:rsidRDefault="00E177CC">
            <w:pPr>
              <w:pStyle w:val="TableParagraph"/>
              <w:spacing w:line="252" w:lineRule="exact"/>
              <w:ind w:left="94"/>
            </w:pPr>
            <w:r>
              <w:t>4/2/2023</w:t>
            </w:r>
          </w:p>
        </w:tc>
      </w:tr>
      <w:tr w:rsidR="00383D05" w14:paraId="3FA62D1E" w14:textId="77777777" w:rsidTr="00383D05">
        <w:trPr>
          <w:trHeight w:val="970"/>
        </w:trPr>
        <w:tc>
          <w:tcPr>
            <w:tcW w:w="1740" w:type="dxa"/>
          </w:tcPr>
          <w:p w14:paraId="3FA62D19" w14:textId="0B906DA7" w:rsidR="00383D05" w:rsidRDefault="00383D05">
            <w:pPr>
              <w:pStyle w:val="TableParagraph"/>
              <w:ind w:right="400"/>
            </w:pPr>
            <w:r>
              <w:lastRenderedPageBreak/>
              <w:t>Week 11</w:t>
            </w:r>
          </w:p>
        </w:tc>
        <w:tc>
          <w:tcPr>
            <w:tcW w:w="4020" w:type="dxa"/>
          </w:tcPr>
          <w:p w14:paraId="3FA62D1A" w14:textId="228BFD82" w:rsidR="00383D05" w:rsidRDefault="00270086" w:rsidP="00270086">
            <w:pPr>
              <w:pStyle w:val="TableParagraph"/>
              <w:ind w:left="108"/>
            </w:pPr>
            <w:r>
              <w:rPr>
                <w:spacing w:val="-1"/>
              </w:rPr>
              <w:t>Geometry and Linear Measure</w:t>
            </w:r>
          </w:p>
        </w:tc>
        <w:tc>
          <w:tcPr>
            <w:tcW w:w="2640" w:type="dxa"/>
          </w:tcPr>
          <w:p w14:paraId="32F90ADF" w14:textId="77777777" w:rsidR="00383D05" w:rsidRDefault="00383D05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14:paraId="3FA62D1C" w14:textId="3EB016F3" w:rsidR="00383D05" w:rsidRDefault="00383D05">
            <w:pPr>
              <w:pStyle w:val="TableParagraph"/>
            </w:pPr>
            <w:r>
              <w:rPr>
                <w:spacing w:val="-5"/>
              </w:rPr>
              <w:t xml:space="preserve"> </w:t>
            </w:r>
            <w:r w:rsidR="00270086" w:rsidRPr="00EB3463">
              <w:rPr>
                <w:highlight w:val="yellow"/>
              </w:rPr>
              <w:t>6.2/6.3</w:t>
            </w:r>
          </w:p>
        </w:tc>
        <w:tc>
          <w:tcPr>
            <w:tcW w:w="1640" w:type="dxa"/>
          </w:tcPr>
          <w:p w14:paraId="3FA62D1D" w14:textId="60C88134" w:rsidR="00383D05" w:rsidRDefault="00EB3463">
            <w:pPr>
              <w:pStyle w:val="TableParagraph"/>
              <w:spacing w:line="254" w:lineRule="exact"/>
              <w:ind w:left="94"/>
            </w:pPr>
            <w:r>
              <w:t>4/9/2023</w:t>
            </w:r>
          </w:p>
        </w:tc>
      </w:tr>
    </w:tbl>
    <w:p w14:paraId="3FA62D27" w14:textId="77777777" w:rsidR="004454B5" w:rsidRDefault="004454B5">
      <w:pPr>
        <w:spacing w:line="255" w:lineRule="exact"/>
        <w:sectPr w:rsidR="004454B5">
          <w:pgSz w:w="12240" w:h="15840"/>
          <w:pgMar w:top="840" w:right="860" w:bottom="280" w:left="760" w:header="720" w:footer="720" w:gutter="0"/>
          <w:cols w:space="720"/>
        </w:sectPr>
      </w:pPr>
    </w:p>
    <w:tbl>
      <w:tblPr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4020"/>
        <w:gridCol w:w="2640"/>
        <w:gridCol w:w="1640"/>
      </w:tblGrid>
      <w:tr w:rsidR="004454B5" w14:paraId="3FA62D35" w14:textId="77777777">
        <w:trPr>
          <w:trHeight w:val="952"/>
        </w:trPr>
        <w:tc>
          <w:tcPr>
            <w:tcW w:w="1740" w:type="dxa"/>
          </w:tcPr>
          <w:p w14:paraId="3FA62D30" w14:textId="4704D387" w:rsidR="004454B5" w:rsidRDefault="00131A85" w:rsidP="009B2C8E">
            <w:pPr>
              <w:pStyle w:val="TableParagraph"/>
              <w:spacing w:line="237" w:lineRule="exact"/>
            </w:pPr>
            <w:r>
              <w:t>Week</w:t>
            </w:r>
            <w:r>
              <w:rPr>
                <w:spacing w:val="-9"/>
              </w:rPr>
              <w:t xml:space="preserve"> </w:t>
            </w:r>
            <w:r>
              <w:t>12</w:t>
            </w:r>
          </w:p>
        </w:tc>
        <w:tc>
          <w:tcPr>
            <w:tcW w:w="4020" w:type="dxa"/>
          </w:tcPr>
          <w:p w14:paraId="15E12C30" w14:textId="77777777" w:rsidR="004454B5" w:rsidRDefault="00EB3463">
            <w:pPr>
              <w:pStyle w:val="TableParagraph"/>
              <w:spacing w:line="237" w:lineRule="exact"/>
              <w:ind w:left="108"/>
            </w:pPr>
            <w:r>
              <w:t>Weight</w:t>
            </w:r>
            <w:r w:rsidR="00B07895">
              <w:t xml:space="preserve"> and Mass</w:t>
            </w:r>
          </w:p>
          <w:p w14:paraId="3FA62D31" w14:textId="1D571EE2" w:rsidR="00B07895" w:rsidRDefault="00B07895">
            <w:pPr>
              <w:pStyle w:val="TableParagraph"/>
              <w:spacing w:line="237" w:lineRule="exact"/>
              <w:ind w:left="108"/>
            </w:pPr>
            <w:r>
              <w:t>Capacity</w:t>
            </w:r>
          </w:p>
        </w:tc>
        <w:tc>
          <w:tcPr>
            <w:tcW w:w="2640" w:type="dxa"/>
          </w:tcPr>
          <w:p w14:paraId="3FA62D33" w14:textId="22469B31" w:rsidR="004454B5" w:rsidRDefault="00B07895">
            <w:pPr>
              <w:pStyle w:val="TableParagraph"/>
            </w:pPr>
            <w:r w:rsidRPr="00B07895">
              <w:rPr>
                <w:highlight w:val="yellow"/>
              </w:rPr>
              <w:t>6.4/6.5</w:t>
            </w:r>
          </w:p>
        </w:tc>
        <w:tc>
          <w:tcPr>
            <w:tcW w:w="1640" w:type="dxa"/>
          </w:tcPr>
          <w:p w14:paraId="3FA62D34" w14:textId="58FD519A" w:rsidR="004454B5" w:rsidRDefault="00B07895">
            <w:pPr>
              <w:pStyle w:val="TableParagraph"/>
              <w:spacing w:line="237" w:lineRule="exact"/>
              <w:ind w:left="94"/>
            </w:pPr>
            <w:r>
              <w:t>4/16/2023</w:t>
            </w:r>
          </w:p>
        </w:tc>
      </w:tr>
      <w:tr w:rsidR="004454B5" w14:paraId="3FA62D3D" w14:textId="77777777">
        <w:trPr>
          <w:trHeight w:val="970"/>
        </w:trPr>
        <w:tc>
          <w:tcPr>
            <w:tcW w:w="1740" w:type="dxa"/>
          </w:tcPr>
          <w:p w14:paraId="3FA62D36" w14:textId="2C52AB15" w:rsidR="004454B5" w:rsidRDefault="00131A85">
            <w:pPr>
              <w:pStyle w:val="TableParagraph"/>
              <w:ind w:right="400"/>
            </w:pPr>
            <w:r>
              <w:t>Week 13</w:t>
            </w:r>
          </w:p>
        </w:tc>
        <w:tc>
          <w:tcPr>
            <w:tcW w:w="4020" w:type="dxa"/>
          </w:tcPr>
          <w:p w14:paraId="399CCE5D" w14:textId="77777777" w:rsidR="004454B5" w:rsidRDefault="00534C26" w:rsidP="00534C26">
            <w:pPr>
              <w:pStyle w:val="TableParagraph"/>
              <w:spacing w:line="256" w:lineRule="exact"/>
              <w:ind w:left="108"/>
            </w:pPr>
            <w:r>
              <w:t>Changing Temperature</w:t>
            </w:r>
          </w:p>
          <w:p w14:paraId="3FA62D39" w14:textId="6720F0CB" w:rsidR="00534C26" w:rsidRDefault="00534C26" w:rsidP="00534C26">
            <w:pPr>
              <w:pStyle w:val="TableParagraph"/>
              <w:spacing w:line="256" w:lineRule="exact"/>
              <w:ind w:left="108"/>
            </w:pPr>
            <w:r>
              <w:t>(Metric/Fahrenheit)</w:t>
            </w:r>
          </w:p>
        </w:tc>
        <w:tc>
          <w:tcPr>
            <w:tcW w:w="2640" w:type="dxa"/>
          </w:tcPr>
          <w:p w14:paraId="3FA62D3B" w14:textId="50406CBA" w:rsidR="004454B5" w:rsidRDefault="009B0818">
            <w:pPr>
              <w:pStyle w:val="TableParagraph"/>
            </w:pPr>
            <w:r w:rsidRPr="009B0818">
              <w:rPr>
                <w:highlight w:val="yellow"/>
              </w:rPr>
              <w:t>6.6</w:t>
            </w:r>
          </w:p>
        </w:tc>
        <w:tc>
          <w:tcPr>
            <w:tcW w:w="1640" w:type="dxa"/>
          </w:tcPr>
          <w:p w14:paraId="3FA62D3C" w14:textId="3F16213B" w:rsidR="004454B5" w:rsidRDefault="009B0818">
            <w:pPr>
              <w:pStyle w:val="TableParagraph"/>
              <w:spacing w:line="256" w:lineRule="exact"/>
              <w:ind w:left="94"/>
            </w:pPr>
            <w:r>
              <w:t>4/23/2023</w:t>
            </w:r>
          </w:p>
        </w:tc>
      </w:tr>
      <w:tr w:rsidR="004454B5" w14:paraId="3FA62D43" w14:textId="77777777">
        <w:trPr>
          <w:trHeight w:val="969"/>
        </w:trPr>
        <w:tc>
          <w:tcPr>
            <w:tcW w:w="1740" w:type="dxa"/>
          </w:tcPr>
          <w:p w14:paraId="3FA62D3E" w14:textId="563BB6B2" w:rsidR="004454B5" w:rsidRDefault="00131A85">
            <w:pPr>
              <w:pStyle w:val="TableParagraph"/>
              <w:ind w:right="400"/>
            </w:pPr>
            <w:r>
              <w:t>Week 14</w:t>
            </w:r>
          </w:p>
        </w:tc>
        <w:tc>
          <w:tcPr>
            <w:tcW w:w="4020" w:type="dxa"/>
          </w:tcPr>
          <w:p w14:paraId="3557E5BC" w14:textId="77777777" w:rsidR="004454B5" w:rsidRDefault="00546E75">
            <w:pPr>
              <w:pStyle w:val="TableParagraph"/>
              <w:ind w:left="108" w:right="1733"/>
              <w:rPr>
                <w:spacing w:val="-2"/>
              </w:rPr>
            </w:pPr>
            <w:r>
              <w:rPr>
                <w:spacing w:val="-2"/>
              </w:rPr>
              <w:t>4.1/</w:t>
            </w:r>
            <w:r w:rsidR="003A008B">
              <w:rPr>
                <w:spacing w:val="-2"/>
              </w:rPr>
              <w:t>R4</w:t>
            </w:r>
          </w:p>
          <w:p w14:paraId="06B56293" w14:textId="77777777" w:rsidR="003A008B" w:rsidRDefault="003A008B">
            <w:pPr>
              <w:pStyle w:val="TableParagraph"/>
              <w:ind w:left="108" w:right="1733"/>
              <w:rPr>
                <w:spacing w:val="-2"/>
              </w:rPr>
            </w:pPr>
            <w:r>
              <w:rPr>
                <w:spacing w:val="-2"/>
              </w:rPr>
              <w:t>6.2/6.3</w:t>
            </w:r>
          </w:p>
          <w:p w14:paraId="521158D1" w14:textId="77777777" w:rsidR="003A008B" w:rsidRDefault="003A008B">
            <w:pPr>
              <w:pStyle w:val="TableParagraph"/>
              <w:ind w:left="108" w:right="1733"/>
              <w:rPr>
                <w:spacing w:val="-2"/>
              </w:rPr>
            </w:pPr>
            <w:r>
              <w:rPr>
                <w:spacing w:val="-2"/>
              </w:rPr>
              <w:t>6.4/6.5</w:t>
            </w:r>
          </w:p>
          <w:p w14:paraId="3FA62D3F" w14:textId="6A2C6E43" w:rsidR="003A008B" w:rsidRDefault="003A008B">
            <w:pPr>
              <w:pStyle w:val="TableParagraph"/>
              <w:ind w:left="108" w:right="1733"/>
            </w:pPr>
            <w:r>
              <w:rPr>
                <w:spacing w:val="-2"/>
              </w:rPr>
              <w:t>6.6</w:t>
            </w:r>
          </w:p>
        </w:tc>
        <w:tc>
          <w:tcPr>
            <w:tcW w:w="2640" w:type="dxa"/>
          </w:tcPr>
          <w:p w14:paraId="3FA62D40" w14:textId="77777777" w:rsidR="004454B5" w:rsidRPr="003A008B" w:rsidRDefault="004454B5">
            <w:pPr>
              <w:pStyle w:val="TableParagraph"/>
              <w:spacing w:before="2"/>
              <w:ind w:left="0"/>
              <w:rPr>
                <w:rFonts w:ascii="Calibri"/>
                <w:b/>
                <w:sz w:val="28"/>
                <w:highlight w:val="yellow"/>
              </w:rPr>
            </w:pPr>
          </w:p>
          <w:p w14:paraId="3FA62D41" w14:textId="7ADD5042" w:rsidR="004454B5" w:rsidRPr="003A008B" w:rsidRDefault="003A008B">
            <w:pPr>
              <w:pStyle w:val="TableParagraph"/>
              <w:spacing w:before="1"/>
              <w:rPr>
                <w:highlight w:val="yellow"/>
              </w:rPr>
            </w:pPr>
            <w:r>
              <w:rPr>
                <w:highlight w:val="yellow"/>
              </w:rPr>
              <w:t>Exam 3</w:t>
            </w:r>
          </w:p>
        </w:tc>
        <w:tc>
          <w:tcPr>
            <w:tcW w:w="1640" w:type="dxa"/>
          </w:tcPr>
          <w:p w14:paraId="3FA62D42" w14:textId="349DB791" w:rsidR="004454B5" w:rsidRDefault="00F10D4D">
            <w:pPr>
              <w:pStyle w:val="TableParagraph"/>
              <w:spacing w:line="258" w:lineRule="exact"/>
              <w:ind w:left="94"/>
            </w:pPr>
            <w:r>
              <w:t>4/</w:t>
            </w:r>
            <w:r w:rsidR="00CD3874">
              <w:t>26/2023</w:t>
            </w:r>
          </w:p>
        </w:tc>
      </w:tr>
      <w:tr w:rsidR="004454B5" w14:paraId="3FA62D49" w14:textId="77777777">
        <w:trPr>
          <w:trHeight w:val="970"/>
        </w:trPr>
        <w:tc>
          <w:tcPr>
            <w:tcW w:w="1740" w:type="dxa"/>
          </w:tcPr>
          <w:p w14:paraId="3FA62D44" w14:textId="4943ADDC" w:rsidR="004454B5" w:rsidRDefault="00131A85">
            <w:pPr>
              <w:pStyle w:val="TableParagraph"/>
              <w:spacing w:before="1"/>
              <w:ind w:right="400"/>
            </w:pPr>
            <w:r>
              <w:t>Week 15</w:t>
            </w:r>
          </w:p>
        </w:tc>
        <w:tc>
          <w:tcPr>
            <w:tcW w:w="4020" w:type="dxa"/>
          </w:tcPr>
          <w:p w14:paraId="3FA62D45" w14:textId="77777777" w:rsidR="004454B5" w:rsidRDefault="004454B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3FA62D46" w14:textId="77777777" w:rsidR="004454B5" w:rsidRDefault="004454B5">
            <w:pPr>
              <w:pStyle w:val="TableParagraph"/>
              <w:spacing w:before="4"/>
              <w:ind w:left="0"/>
              <w:rPr>
                <w:rFonts w:ascii="Calibri"/>
                <w:b/>
                <w:sz w:val="28"/>
              </w:rPr>
            </w:pPr>
          </w:p>
          <w:p w14:paraId="3FA62D47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Review</w:t>
            </w:r>
          </w:p>
        </w:tc>
        <w:tc>
          <w:tcPr>
            <w:tcW w:w="1640" w:type="dxa"/>
          </w:tcPr>
          <w:p w14:paraId="3FA62D48" w14:textId="59B46C28" w:rsidR="004454B5" w:rsidRDefault="00CD3874">
            <w:pPr>
              <w:pStyle w:val="TableParagraph"/>
              <w:spacing w:before="1"/>
              <w:ind w:left="94"/>
            </w:pPr>
            <w:r>
              <w:t>5/7/2023</w:t>
            </w:r>
          </w:p>
        </w:tc>
      </w:tr>
      <w:tr w:rsidR="004454B5" w14:paraId="3FA62D50" w14:textId="77777777">
        <w:trPr>
          <w:trHeight w:val="969"/>
        </w:trPr>
        <w:tc>
          <w:tcPr>
            <w:tcW w:w="1740" w:type="dxa"/>
          </w:tcPr>
          <w:p w14:paraId="3FA62D4A" w14:textId="41851453" w:rsidR="004454B5" w:rsidRDefault="00131A85">
            <w:pPr>
              <w:pStyle w:val="TableParagraph"/>
              <w:spacing w:before="3"/>
              <w:ind w:right="521"/>
            </w:pPr>
            <w:r>
              <w:t>Week 16</w:t>
            </w:r>
          </w:p>
        </w:tc>
        <w:tc>
          <w:tcPr>
            <w:tcW w:w="4020" w:type="dxa"/>
          </w:tcPr>
          <w:p w14:paraId="3FA62D4B" w14:textId="77777777" w:rsidR="004454B5" w:rsidRDefault="004454B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3FA62D4C" w14:textId="77777777" w:rsidR="004454B5" w:rsidRDefault="004454B5">
            <w:pPr>
              <w:pStyle w:val="TableParagraph"/>
              <w:spacing w:before="6"/>
              <w:ind w:left="0"/>
              <w:rPr>
                <w:rFonts w:ascii="Calibri"/>
                <w:b/>
                <w:sz w:val="28"/>
              </w:rPr>
            </w:pPr>
          </w:p>
          <w:p w14:paraId="3FA62D4D" w14:textId="77777777" w:rsidR="004454B5" w:rsidRDefault="00131A85">
            <w:pPr>
              <w:pStyle w:val="TableParagraph"/>
            </w:pPr>
            <w:r w:rsidRPr="00161301">
              <w:rPr>
                <w:highlight w:val="yellow"/>
              </w:rPr>
              <w:t>Final</w:t>
            </w:r>
            <w:r w:rsidRPr="00161301">
              <w:rPr>
                <w:spacing w:val="-5"/>
                <w:highlight w:val="yellow"/>
              </w:rPr>
              <w:t xml:space="preserve"> </w:t>
            </w:r>
            <w:r w:rsidRPr="00161301">
              <w:rPr>
                <w:highlight w:val="yellow"/>
              </w:rPr>
              <w:t>Exam</w:t>
            </w:r>
          </w:p>
        </w:tc>
        <w:tc>
          <w:tcPr>
            <w:tcW w:w="1640" w:type="dxa"/>
          </w:tcPr>
          <w:p w14:paraId="3FA62D4F" w14:textId="355A3B59" w:rsidR="004454B5" w:rsidRPr="00EA4CCF" w:rsidRDefault="000730B3">
            <w:pPr>
              <w:pStyle w:val="TableParagraph"/>
              <w:spacing w:before="38"/>
              <w:ind w:left="94"/>
              <w:rPr>
                <w:b/>
                <w:bCs/>
              </w:rPr>
            </w:pPr>
            <w:r>
              <w:t>5/11/2023</w:t>
            </w:r>
          </w:p>
        </w:tc>
      </w:tr>
    </w:tbl>
    <w:p w14:paraId="3FA62D51" w14:textId="2F4BBF24" w:rsidR="00131A85" w:rsidRDefault="00131A85"/>
    <w:p w14:paraId="07F08B11" w14:textId="74687A17" w:rsidR="003F3FB4" w:rsidRDefault="003F3FB4">
      <w:r>
        <w:t>Color Key</w:t>
      </w:r>
    </w:p>
    <w:p w14:paraId="6720AD7A" w14:textId="240CC5F9" w:rsidR="003F3FB4" w:rsidRDefault="003F3FB4"/>
    <w:p w14:paraId="6C0A2C9A" w14:textId="0D9DDE85" w:rsidR="00612A0C" w:rsidRDefault="00612A0C">
      <w:r w:rsidRPr="00612A0C">
        <w:rPr>
          <w:highlight w:val="yellow"/>
        </w:rPr>
        <w:t xml:space="preserve">Item Found in </w:t>
      </w:r>
      <w:proofErr w:type="spellStart"/>
      <w:r w:rsidRPr="00612A0C">
        <w:rPr>
          <w:highlight w:val="yellow"/>
        </w:rPr>
        <w:t>MyMathLab</w:t>
      </w:r>
      <w:proofErr w:type="spellEnd"/>
    </w:p>
    <w:p w14:paraId="7C6E42B2" w14:textId="5704AD8A" w:rsidR="00612A0C" w:rsidRDefault="00612A0C"/>
    <w:sectPr w:rsidR="00612A0C">
      <w:type w:val="continuous"/>
      <w:pgSz w:w="12240" w:h="15840"/>
      <w:pgMar w:top="86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F63D8"/>
    <w:multiLevelType w:val="hybridMultilevel"/>
    <w:tmpl w:val="4A784016"/>
    <w:lvl w:ilvl="0" w:tplc="000AC810">
      <w:start w:val="1"/>
      <w:numFmt w:val="decimal"/>
      <w:lvlText w:val="%1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334DC88"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CA00D9AE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99A00538"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A04883BA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DA3A9080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0CCEB61C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FEAE0780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1F1E07E2">
      <w:numFmt w:val="bullet"/>
      <w:lvlText w:val="•"/>
      <w:lvlJc w:val="left"/>
      <w:pPr>
        <w:ind w:left="8708" w:hanging="360"/>
      </w:pPr>
      <w:rPr>
        <w:rFonts w:hint="default"/>
      </w:rPr>
    </w:lvl>
  </w:abstractNum>
  <w:num w:numId="1" w16cid:durableId="13439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B5"/>
    <w:rsid w:val="000202D3"/>
    <w:rsid w:val="000627DB"/>
    <w:rsid w:val="000670E8"/>
    <w:rsid w:val="000730B3"/>
    <w:rsid w:val="000B7454"/>
    <w:rsid w:val="000C0706"/>
    <w:rsid w:val="000F41E4"/>
    <w:rsid w:val="00110B8C"/>
    <w:rsid w:val="00125094"/>
    <w:rsid w:val="00126591"/>
    <w:rsid w:val="00131A85"/>
    <w:rsid w:val="00161301"/>
    <w:rsid w:val="00175EDA"/>
    <w:rsid w:val="001956C8"/>
    <w:rsid w:val="001C68C7"/>
    <w:rsid w:val="001D5F0F"/>
    <w:rsid w:val="001E4E05"/>
    <w:rsid w:val="001E6739"/>
    <w:rsid w:val="001E72F5"/>
    <w:rsid w:val="00270086"/>
    <w:rsid w:val="00277D94"/>
    <w:rsid w:val="002D3400"/>
    <w:rsid w:val="002F21B0"/>
    <w:rsid w:val="00304C15"/>
    <w:rsid w:val="00321FA6"/>
    <w:rsid w:val="00322A34"/>
    <w:rsid w:val="00333A44"/>
    <w:rsid w:val="00355AF9"/>
    <w:rsid w:val="00374E38"/>
    <w:rsid w:val="00383D05"/>
    <w:rsid w:val="003A008B"/>
    <w:rsid w:val="003E4A1A"/>
    <w:rsid w:val="003F3FB4"/>
    <w:rsid w:val="00417299"/>
    <w:rsid w:val="004318E1"/>
    <w:rsid w:val="004454B5"/>
    <w:rsid w:val="00467912"/>
    <w:rsid w:val="004724CB"/>
    <w:rsid w:val="004E1FA5"/>
    <w:rsid w:val="005267DD"/>
    <w:rsid w:val="00534C26"/>
    <w:rsid w:val="00542CC9"/>
    <w:rsid w:val="00546E75"/>
    <w:rsid w:val="0054798D"/>
    <w:rsid w:val="00556848"/>
    <w:rsid w:val="005C50A5"/>
    <w:rsid w:val="005E2956"/>
    <w:rsid w:val="005F4D27"/>
    <w:rsid w:val="00612A0C"/>
    <w:rsid w:val="00672F58"/>
    <w:rsid w:val="0068725E"/>
    <w:rsid w:val="00692E00"/>
    <w:rsid w:val="006A1CB0"/>
    <w:rsid w:val="006D0942"/>
    <w:rsid w:val="006E2FA7"/>
    <w:rsid w:val="006E38A2"/>
    <w:rsid w:val="00733400"/>
    <w:rsid w:val="007404BA"/>
    <w:rsid w:val="0079500C"/>
    <w:rsid w:val="00796103"/>
    <w:rsid w:val="007A024C"/>
    <w:rsid w:val="007A70C0"/>
    <w:rsid w:val="007B6F9E"/>
    <w:rsid w:val="007D3CB9"/>
    <w:rsid w:val="00820C24"/>
    <w:rsid w:val="0082138A"/>
    <w:rsid w:val="00861796"/>
    <w:rsid w:val="00877101"/>
    <w:rsid w:val="009366A9"/>
    <w:rsid w:val="00957571"/>
    <w:rsid w:val="00963C7F"/>
    <w:rsid w:val="00991BAB"/>
    <w:rsid w:val="009940DC"/>
    <w:rsid w:val="009B0818"/>
    <w:rsid w:val="009B2C8E"/>
    <w:rsid w:val="009D1824"/>
    <w:rsid w:val="009E1F66"/>
    <w:rsid w:val="00A128CE"/>
    <w:rsid w:val="00A63356"/>
    <w:rsid w:val="00A74247"/>
    <w:rsid w:val="00A9008F"/>
    <w:rsid w:val="00AB70C8"/>
    <w:rsid w:val="00AC7F73"/>
    <w:rsid w:val="00B07895"/>
    <w:rsid w:val="00B10676"/>
    <w:rsid w:val="00B46924"/>
    <w:rsid w:val="00B55BF0"/>
    <w:rsid w:val="00BD5D3E"/>
    <w:rsid w:val="00BF1717"/>
    <w:rsid w:val="00BF706A"/>
    <w:rsid w:val="00C55715"/>
    <w:rsid w:val="00C93962"/>
    <w:rsid w:val="00CC77F0"/>
    <w:rsid w:val="00CD3874"/>
    <w:rsid w:val="00CE5F73"/>
    <w:rsid w:val="00CF4A03"/>
    <w:rsid w:val="00D25565"/>
    <w:rsid w:val="00D2738A"/>
    <w:rsid w:val="00D36332"/>
    <w:rsid w:val="00D4080D"/>
    <w:rsid w:val="00D91C88"/>
    <w:rsid w:val="00DB75AF"/>
    <w:rsid w:val="00E0345D"/>
    <w:rsid w:val="00E177CC"/>
    <w:rsid w:val="00E44478"/>
    <w:rsid w:val="00E46209"/>
    <w:rsid w:val="00E83329"/>
    <w:rsid w:val="00EA4CCF"/>
    <w:rsid w:val="00EB3463"/>
    <w:rsid w:val="00EF309B"/>
    <w:rsid w:val="00F00D3C"/>
    <w:rsid w:val="00F10D4D"/>
    <w:rsid w:val="00F42D6E"/>
    <w:rsid w:val="00F573B6"/>
    <w:rsid w:val="00F77745"/>
    <w:rsid w:val="00FA698A"/>
    <w:rsid w:val="00FB0578"/>
    <w:rsid w:val="00FC173A"/>
    <w:rsid w:val="00FF14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2C5C"/>
  <w15:docId w15:val="{A10F4D9F-D225-4EDD-B427-C4E4F87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212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59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c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c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cc.edu/index.php?module=Pagesetter&amp;func=viewpub&amp;tid=111&amp;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MATH0200.992 Syllabus Fall 2021 Ellermann.docx</vt:lpstr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MATH0200.992 Syllabus Fall 2021 Ellermann.docx</dc:title>
  <dc:creator>Lisa Ellermann</dc:creator>
  <cp:lastModifiedBy>Shana Anderson</cp:lastModifiedBy>
  <cp:revision>35</cp:revision>
  <cp:lastPrinted>2022-01-14T22:15:00Z</cp:lastPrinted>
  <dcterms:created xsi:type="dcterms:W3CDTF">2023-01-12T20:46:00Z</dcterms:created>
  <dcterms:modified xsi:type="dcterms:W3CDTF">2023-01-13T15:01:00Z</dcterms:modified>
</cp:coreProperties>
</file>