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994D8" w14:textId="2C01F3EA" w:rsidR="0028421E" w:rsidRDefault="0021733B">
      <w:pPr>
        <w:spacing w:before="59" w:line="365" w:lineRule="exact"/>
        <w:ind w:left="2116"/>
        <w:rPr>
          <w:b/>
          <w:sz w:val="28"/>
        </w:rPr>
      </w:pPr>
      <w:r>
        <w:rPr>
          <w:noProof/>
        </w:rPr>
        <w:drawing>
          <wp:anchor distT="0" distB="0" distL="0" distR="0" simplePos="0" relativeHeight="1048" behindDoc="0" locked="0" layoutInCell="1" allowOverlap="1" wp14:anchorId="7F93920C" wp14:editId="5B56E46C">
            <wp:simplePos x="0" y="0"/>
            <wp:positionH relativeFrom="page">
              <wp:posOffset>594359</wp:posOffset>
            </wp:positionH>
            <wp:positionV relativeFrom="paragraph">
              <wp:posOffset>38195</wp:posOffset>
            </wp:positionV>
            <wp:extent cx="1048766" cy="7766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48766" cy="776604"/>
                    </a:xfrm>
                    <a:prstGeom prst="rect">
                      <a:avLst/>
                    </a:prstGeom>
                  </pic:spPr>
                </pic:pic>
              </a:graphicData>
            </a:graphic>
          </wp:anchor>
        </w:drawing>
      </w:r>
      <w:proofErr w:type="spellStart"/>
      <w:r w:rsidR="00EB1FCE">
        <w:rPr>
          <w:b/>
          <w:sz w:val="32"/>
        </w:rPr>
        <w:t>HuMusic</w:t>
      </w:r>
      <w:proofErr w:type="spellEnd"/>
      <w:r w:rsidR="00EB1FCE">
        <w:rPr>
          <w:b/>
          <w:sz w:val="32"/>
        </w:rPr>
        <w:t xml:space="preserve"> </w:t>
      </w:r>
      <w:r>
        <w:rPr>
          <w:b/>
          <w:sz w:val="32"/>
        </w:rPr>
        <w:t xml:space="preserve">Seminar </w:t>
      </w:r>
      <w:r>
        <w:rPr>
          <w:b/>
          <w:sz w:val="28"/>
        </w:rPr>
        <w:t>(H</w:t>
      </w:r>
      <w:r w:rsidR="006A062E">
        <w:rPr>
          <w:b/>
          <w:sz w:val="28"/>
        </w:rPr>
        <w:t>UMA 1301</w:t>
      </w:r>
      <w:r>
        <w:rPr>
          <w:b/>
          <w:sz w:val="28"/>
        </w:rPr>
        <w:t xml:space="preserve"> and MUSI 1306)</w:t>
      </w:r>
    </w:p>
    <w:p w14:paraId="2F201B7B" w14:textId="545C9618" w:rsidR="0028421E" w:rsidRDefault="0021733B">
      <w:pPr>
        <w:spacing w:line="250" w:lineRule="exact"/>
        <w:ind w:left="2116"/>
      </w:pPr>
      <w:r>
        <w:rPr>
          <w:b/>
        </w:rPr>
        <w:t xml:space="preserve">Course Syllabus: </w:t>
      </w:r>
      <w:r w:rsidR="00AD2333">
        <w:t>Fall 20</w:t>
      </w:r>
      <w:r w:rsidR="00EB1FCE">
        <w:t>2</w:t>
      </w:r>
      <w:r w:rsidR="009D3633">
        <w:t>3</w:t>
      </w:r>
    </w:p>
    <w:p w14:paraId="7DCAFEA5" w14:textId="77777777" w:rsidR="0028421E" w:rsidRDefault="0021733B">
      <w:pPr>
        <w:pStyle w:val="BodyText"/>
        <w:spacing w:before="6"/>
        <w:rPr>
          <w:sz w:val="9"/>
        </w:rPr>
      </w:pPr>
      <w:r>
        <w:rPr>
          <w:noProof/>
        </w:rPr>
        <w:drawing>
          <wp:anchor distT="0" distB="0" distL="0" distR="0" simplePos="0" relativeHeight="251658240" behindDoc="0" locked="0" layoutInCell="1" allowOverlap="1" wp14:anchorId="2F85EC0F" wp14:editId="3FBDD9B6">
            <wp:simplePos x="0" y="0"/>
            <wp:positionH relativeFrom="page">
              <wp:posOffset>1737360</wp:posOffset>
            </wp:positionH>
            <wp:positionV relativeFrom="paragraph">
              <wp:posOffset>94527</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846320" cy="38100"/>
                    </a:xfrm>
                    <a:prstGeom prst="rect">
                      <a:avLst/>
                    </a:prstGeom>
                  </pic:spPr>
                </pic:pic>
              </a:graphicData>
            </a:graphic>
          </wp:anchor>
        </w:drawing>
      </w:r>
    </w:p>
    <w:p w14:paraId="6F97EC49" w14:textId="77777777" w:rsidR="0028421E" w:rsidRDefault="0021733B">
      <w:pPr>
        <w:spacing w:before="46"/>
        <w:ind w:left="2116"/>
        <w:rPr>
          <w:sz w:val="18"/>
        </w:rPr>
      </w:pPr>
      <w:r>
        <w:rPr>
          <w:sz w:val="18"/>
        </w:rPr>
        <w:t>“Northeast Texas Community College exists to provide responsible, exemplary learning opportunities.”</w:t>
      </w:r>
    </w:p>
    <w:p w14:paraId="32509F89" w14:textId="77777777" w:rsidR="0028421E" w:rsidRDefault="0028421E">
      <w:pPr>
        <w:pStyle w:val="BodyText"/>
        <w:spacing w:before="5"/>
        <w:rPr>
          <w:sz w:val="21"/>
        </w:rPr>
      </w:pPr>
    </w:p>
    <w:p w14:paraId="5A051DB7" w14:textId="77777777" w:rsidR="0028421E" w:rsidRDefault="0021733B">
      <w:pPr>
        <w:pStyle w:val="Heading1"/>
        <w:spacing w:line="320" w:lineRule="exact"/>
      </w:pPr>
      <w:r>
        <w:t>Melissa Fulgham, Ph.D.</w:t>
      </w:r>
    </w:p>
    <w:p w14:paraId="1151D23F" w14:textId="148BFEBB" w:rsidR="0028421E" w:rsidRDefault="0021733B">
      <w:pPr>
        <w:spacing w:line="251" w:lineRule="exact"/>
        <w:ind w:left="2116"/>
      </w:pPr>
      <w:r>
        <w:rPr>
          <w:b/>
        </w:rPr>
        <w:t xml:space="preserve">Office: </w:t>
      </w:r>
      <w:r w:rsidR="006A062E">
        <w:t>HUM</w:t>
      </w:r>
      <w:r w:rsidR="00314910">
        <w:t xml:space="preserve"> 128E</w:t>
      </w:r>
    </w:p>
    <w:p w14:paraId="0AFB696C" w14:textId="77777777" w:rsidR="0028421E" w:rsidRDefault="0021733B">
      <w:pPr>
        <w:spacing w:before="2" w:line="252" w:lineRule="exact"/>
        <w:ind w:left="2116"/>
      </w:pPr>
      <w:r>
        <w:rPr>
          <w:b/>
        </w:rPr>
        <w:t xml:space="preserve">Phone: </w:t>
      </w:r>
      <w:r w:rsidR="00314910">
        <w:t>903.434.8253</w:t>
      </w:r>
    </w:p>
    <w:p w14:paraId="6A07FFFE" w14:textId="6F6E0A0B" w:rsidR="0028421E" w:rsidRDefault="0021733B">
      <w:pPr>
        <w:spacing w:line="252" w:lineRule="exact"/>
        <w:ind w:left="2116"/>
      </w:pPr>
      <w:r>
        <w:rPr>
          <w:b/>
        </w:rPr>
        <w:t xml:space="preserve">Email: </w:t>
      </w:r>
      <w:hyperlink r:id="rId11">
        <w:r>
          <w:t>mfulgham@ntcc.edu</w:t>
        </w:r>
      </w:hyperlink>
    </w:p>
    <w:p w14:paraId="4FF4901C" w14:textId="77777777" w:rsidR="0028421E" w:rsidRDefault="0028421E">
      <w:pPr>
        <w:pStyle w:val="BodyText"/>
        <w:spacing w:before="6"/>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2"/>
        <w:gridCol w:w="1588"/>
        <w:gridCol w:w="1922"/>
        <w:gridCol w:w="1530"/>
        <w:gridCol w:w="1800"/>
        <w:gridCol w:w="1710"/>
      </w:tblGrid>
      <w:tr w:rsidR="002D5F49" w14:paraId="3948FACA" w14:textId="77777777" w:rsidTr="002D5F49">
        <w:trPr>
          <w:trHeight w:val="260"/>
        </w:trPr>
        <w:tc>
          <w:tcPr>
            <w:tcW w:w="1592" w:type="dxa"/>
            <w:vMerge w:val="restart"/>
            <w:tcBorders>
              <w:right w:val="single" w:sz="6" w:space="0" w:color="000000"/>
            </w:tcBorders>
          </w:tcPr>
          <w:p w14:paraId="74495E08" w14:textId="77777777" w:rsidR="002D5F49" w:rsidRDefault="002D5F49">
            <w:pPr>
              <w:pStyle w:val="TableParagraph"/>
              <w:spacing w:line="251" w:lineRule="exact"/>
              <w:ind w:left="97"/>
              <w:rPr>
                <w:rFonts w:ascii="Times New Roman"/>
                <w:b/>
              </w:rPr>
            </w:pPr>
            <w:r>
              <w:rPr>
                <w:rFonts w:ascii="Times New Roman"/>
                <w:b/>
              </w:rPr>
              <w:t>Office Hours</w:t>
            </w:r>
          </w:p>
          <w:p w14:paraId="3DA94D45" w14:textId="77777777" w:rsidR="002D5F49" w:rsidRPr="00B75E67" w:rsidRDefault="002D5F49">
            <w:pPr>
              <w:pStyle w:val="TableParagraph"/>
              <w:spacing w:line="251" w:lineRule="exact"/>
              <w:ind w:left="97"/>
              <w:rPr>
                <w:rFonts w:ascii="Times New Roman"/>
              </w:rPr>
            </w:pPr>
            <w:r w:rsidRPr="00C95CE5">
              <w:rPr>
                <w:rFonts w:ascii="Times New Roman"/>
              </w:rPr>
              <w:t>(and by appointment)</w:t>
            </w:r>
          </w:p>
        </w:tc>
        <w:tc>
          <w:tcPr>
            <w:tcW w:w="1588" w:type="dxa"/>
            <w:tcBorders>
              <w:left w:val="single" w:sz="6" w:space="0" w:color="000000"/>
              <w:bottom w:val="single" w:sz="6" w:space="0" w:color="000000"/>
              <w:right w:val="single" w:sz="6" w:space="0" w:color="000000"/>
            </w:tcBorders>
          </w:tcPr>
          <w:p w14:paraId="23062D5B" w14:textId="77777777" w:rsidR="002D5F49" w:rsidRDefault="002D5F49">
            <w:pPr>
              <w:pStyle w:val="TableParagraph"/>
              <w:spacing w:line="228" w:lineRule="exact"/>
              <w:ind w:left="100"/>
              <w:rPr>
                <w:rFonts w:ascii="Times New Roman"/>
                <w:b/>
                <w:sz w:val="20"/>
              </w:rPr>
            </w:pPr>
            <w:r>
              <w:rPr>
                <w:rFonts w:ascii="Times New Roman"/>
                <w:b/>
                <w:sz w:val="20"/>
              </w:rPr>
              <w:t>Monday</w:t>
            </w:r>
          </w:p>
        </w:tc>
        <w:tc>
          <w:tcPr>
            <w:tcW w:w="1922" w:type="dxa"/>
            <w:tcBorders>
              <w:left w:val="single" w:sz="6" w:space="0" w:color="000000"/>
              <w:bottom w:val="single" w:sz="6" w:space="0" w:color="000000"/>
              <w:right w:val="single" w:sz="6" w:space="0" w:color="000000"/>
            </w:tcBorders>
          </w:tcPr>
          <w:p w14:paraId="3F06B501" w14:textId="77777777" w:rsidR="002D5F49" w:rsidRDefault="002D5F49">
            <w:pPr>
              <w:pStyle w:val="TableParagraph"/>
              <w:spacing w:line="228" w:lineRule="exact"/>
              <w:ind w:left="100"/>
              <w:rPr>
                <w:rFonts w:ascii="Times New Roman"/>
                <w:b/>
                <w:sz w:val="20"/>
              </w:rPr>
            </w:pPr>
            <w:r>
              <w:rPr>
                <w:rFonts w:ascii="Times New Roman"/>
                <w:b/>
                <w:sz w:val="20"/>
              </w:rPr>
              <w:t>Tuesday</w:t>
            </w:r>
          </w:p>
        </w:tc>
        <w:tc>
          <w:tcPr>
            <w:tcW w:w="1530" w:type="dxa"/>
            <w:tcBorders>
              <w:left w:val="single" w:sz="6" w:space="0" w:color="000000"/>
              <w:bottom w:val="single" w:sz="6" w:space="0" w:color="000000"/>
              <w:right w:val="single" w:sz="6" w:space="0" w:color="000000"/>
            </w:tcBorders>
          </w:tcPr>
          <w:p w14:paraId="7F5AC2FF" w14:textId="77777777" w:rsidR="002D5F49" w:rsidRDefault="002D5F49">
            <w:pPr>
              <w:pStyle w:val="TableParagraph"/>
              <w:spacing w:line="228" w:lineRule="exact"/>
              <w:ind w:left="100"/>
              <w:rPr>
                <w:rFonts w:ascii="Times New Roman"/>
                <w:b/>
                <w:sz w:val="20"/>
              </w:rPr>
            </w:pPr>
            <w:r>
              <w:rPr>
                <w:rFonts w:ascii="Times New Roman"/>
                <w:b/>
                <w:sz w:val="20"/>
              </w:rPr>
              <w:t>Wednesday</w:t>
            </w:r>
          </w:p>
        </w:tc>
        <w:tc>
          <w:tcPr>
            <w:tcW w:w="1800" w:type="dxa"/>
            <w:tcBorders>
              <w:left w:val="single" w:sz="6" w:space="0" w:color="000000"/>
              <w:bottom w:val="single" w:sz="6" w:space="0" w:color="000000"/>
              <w:right w:val="single" w:sz="6" w:space="0" w:color="000000"/>
            </w:tcBorders>
          </w:tcPr>
          <w:p w14:paraId="57F7B675" w14:textId="77777777" w:rsidR="002D5F49" w:rsidRDefault="002D5F49">
            <w:pPr>
              <w:pStyle w:val="TableParagraph"/>
              <w:spacing w:line="228" w:lineRule="exact"/>
              <w:ind w:left="100"/>
              <w:rPr>
                <w:rFonts w:ascii="Times New Roman"/>
                <w:b/>
                <w:sz w:val="20"/>
              </w:rPr>
            </w:pPr>
            <w:r>
              <w:rPr>
                <w:rFonts w:ascii="Times New Roman"/>
                <w:b/>
                <w:sz w:val="20"/>
              </w:rPr>
              <w:t>Thursday</w:t>
            </w:r>
          </w:p>
        </w:tc>
        <w:tc>
          <w:tcPr>
            <w:tcW w:w="1710" w:type="dxa"/>
            <w:tcBorders>
              <w:left w:val="single" w:sz="6" w:space="0" w:color="000000"/>
              <w:bottom w:val="single" w:sz="6" w:space="0" w:color="000000"/>
              <w:right w:val="single" w:sz="6" w:space="0" w:color="000000"/>
            </w:tcBorders>
          </w:tcPr>
          <w:p w14:paraId="551F903A" w14:textId="77777777" w:rsidR="002D5F49" w:rsidRDefault="002D5F49">
            <w:pPr>
              <w:pStyle w:val="TableParagraph"/>
              <w:spacing w:line="228" w:lineRule="exact"/>
              <w:ind w:left="100"/>
              <w:rPr>
                <w:rFonts w:ascii="Times New Roman"/>
                <w:b/>
                <w:sz w:val="20"/>
              </w:rPr>
            </w:pPr>
            <w:r>
              <w:rPr>
                <w:rFonts w:ascii="Times New Roman"/>
                <w:b/>
                <w:sz w:val="20"/>
              </w:rPr>
              <w:t>Friday</w:t>
            </w:r>
          </w:p>
        </w:tc>
      </w:tr>
      <w:tr w:rsidR="002D5F49" w14:paraId="7A8CBA07" w14:textId="77777777" w:rsidTr="002D5F49">
        <w:trPr>
          <w:trHeight w:val="260"/>
        </w:trPr>
        <w:tc>
          <w:tcPr>
            <w:tcW w:w="1592" w:type="dxa"/>
            <w:vMerge/>
            <w:tcBorders>
              <w:top w:val="nil"/>
              <w:right w:val="single" w:sz="6" w:space="0" w:color="000000"/>
            </w:tcBorders>
          </w:tcPr>
          <w:p w14:paraId="3FC9E84E" w14:textId="77777777" w:rsidR="002D5F49" w:rsidRDefault="002D5F49" w:rsidP="002D5F49">
            <w:pPr>
              <w:rPr>
                <w:sz w:val="2"/>
                <w:szCs w:val="2"/>
              </w:rPr>
            </w:pPr>
          </w:p>
        </w:tc>
        <w:tc>
          <w:tcPr>
            <w:tcW w:w="1588" w:type="dxa"/>
            <w:tcBorders>
              <w:top w:val="single" w:sz="6" w:space="0" w:color="000000"/>
              <w:left w:val="single" w:sz="6" w:space="0" w:color="000000"/>
              <w:right w:val="single" w:sz="6" w:space="0" w:color="000000"/>
            </w:tcBorders>
          </w:tcPr>
          <w:p w14:paraId="3FE1D8C5" w14:textId="6B991D73" w:rsidR="002D5F49" w:rsidRDefault="002D5F49" w:rsidP="002D5F49">
            <w:pPr>
              <w:pStyle w:val="TableParagraph"/>
              <w:jc w:val="center"/>
              <w:rPr>
                <w:sz w:val="20"/>
              </w:rPr>
            </w:pPr>
            <w:r>
              <w:rPr>
                <w:sz w:val="20"/>
              </w:rPr>
              <w:t>1:30 – 3:00</w:t>
            </w:r>
          </w:p>
        </w:tc>
        <w:tc>
          <w:tcPr>
            <w:tcW w:w="1922" w:type="dxa"/>
            <w:tcBorders>
              <w:top w:val="single" w:sz="6" w:space="0" w:color="000000"/>
              <w:left w:val="single" w:sz="6" w:space="0" w:color="000000"/>
              <w:right w:val="single" w:sz="6" w:space="0" w:color="000000"/>
            </w:tcBorders>
          </w:tcPr>
          <w:p w14:paraId="18015BB7" w14:textId="77777777" w:rsidR="002D5F49" w:rsidRDefault="002D5F49" w:rsidP="002D5F49">
            <w:pPr>
              <w:pStyle w:val="TableParagraph"/>
              <w:jc w:val="center"/>
              <w:rPr>
                <w:sz w:val="20"/>
              </w:rPr>
            </w:pPr>
            <w:r>
              <w:rPr>
                <w:sz w:val="20"/>
              </w:rPr>
              <w:t>9:00 – 12:30</w:t>
            </w:r>
          </w:p>
          <w:p w14:paraId="4F153195" w14:textId="75C58923" w:rsidR="002D5F49" w:rsidRDefault="002D5F49" w:rsidP="002D5F49">
            <w:pPr>
              <w:pStyle w:val="TableParagraph"/>
              <w:jc w:val="center"/>
              <w:rPr>
                <w:sz w:val="20"/>
              </w:rPr>
            </w:pPr>
            <w:r>
              <w:rPr>
                <w:sz w:val="20"/>
              </w:rPr>
              <w:t>1:30 – 3:00</w:t>
            </w:r>
          </w:p>
        </w:tc>
        <w:tc>
          <w:tcPr>
            <w:tcW w:w="1530" w:type="dxa"/>
            <w:tcBorders>
              <w:top w:val="single" w:sz="6" w:space="0" w:color="000000"/>
              <w:left w:val="single" w:sz="6" w:space="0" w:color="000000"/>
              <w:right w:val="single" w:sz="6" w:space="0" w:color="000000"/>
            </w:tcBorders>
          </w:tcPr>
          <w:p w14:paraId="7B1C1052" w14:textId="0F274786" w:rsidR="002D5F49" w:rsidRDefault="002D5F49" w:rsidP="002D5F49">
            <w:pPr>
              <w:pStyle w:val="TableParagraph"/>
              <w:jc w:val="center"/>
              <w:rPr>
                <w:sz w:val="20"/>
              </w:rPr>
            </w:pPr>
            <w:r>
              <w:rPr>
                <w:sz w:val="20"/>
              </w:rPr>
              <w:t>1:30 – 3:00</w:t>
            </w:r>
          </w:p>
        </w:tc>
        <w:tc>
          <w:tcPr>
            <w:tcW w:w="1800" w:type="dxa"/>
            <w:tcBorders>
              <w:top w:val="single" w:sz="6" w:space="0" w:color="000000"/>
              <w:left w:val="single" w:sz="6" w:space="0" w:color="000000"/>
              <w:right w:val="single" w:sz="6" w:space="0" w:color="000000"/>
            </w:tcBorders>
          </w:tcPr>
          <w:p w14:paraId="70EF8C69" w14:textId="77777777" w:rsidR="002D5F49" w:rsidRDefault="002D5F49" w:rsidP="002D5F49">
            <w:pPr>
              <w:pStyle w:val="TableParagraph"/>
              <w:jc w:val="center"/>
              <w:rPr>
                <w:sz w:val="20"/>
              </w:rPr>
            </w:pPr>
            <w:r>
              <w:rPr>
                <w:sz w:val="20"/>
              </w:rPr>
              <w:t>9:00 – 12:30</w:t>
            </w:r>
          </w:p>
          <w:p w14:paraId="02819483" w14:textId="30EA82D8" w:rsidR="002D5F49" w:rsidRDefault="002D5F49" w:rsidP="002D5F49">
            <w:pPr>
              <w:pStyle w:val="TableParagraph"/>
              <w:jc w:val="center"/>
              <w:rPr>
                <w:sz w:val="20"/>
              </w:rPr>
            </w:pPr>
            <w:r>
              <w:rPr>
                <w:sz w:val="20"/>
              </w:rPr>
              <w:t>1:30 – 3:00</w:t>
            </w:r>
          </w:p>
        </w:tc>
        <w:tc>
          <w:tcPr>
            <w:tcW w:w="1710" w:type="dxa"/>
            <w:tcBorders>
              <w:top w:val="single" w:sz="6" w:space="0" w:color="000000"/>
              <w:left w:val="single" w:sz="6" w:space="0" w:color="000000"/>
              <w:right w:val="single" w:sz="6" w:space="0" w:color="000000"/>
            </w:tcBorders>
          </w:tcPr>
          <w:p w14:paraId="6F8DC6D7" w14:textId="77777777" w:rsidR="002D5F49" w:rsidRDefault="002D5F49" w:rsidP="002D5F49">
            <w:pPr>
              <w:pStyle w:val="TableParagraph"/>
              <w:spacing w:line="240" w:lineRule="auto"/>
              <w:jc w:val="center"/>
              <w:rPr>
                <w:rFonts w:ascii="Times New Roman"/>
                <w:sz w:val="20"/>
              </w:rPr>
            </w:pPr>
            <w:r>
              <w:rPr>
                <w:rFonts w:ascii="Times New Roman"/>
                <w:sz w:val="20"/>
              </w:rPr>
              <w:t xml:space="preserve">by appointment </w:t>
            </w:r>
          </w:p>
          <w:p w14:paraId="402B0C2E" w14:textId="011DCEA8" w:rsidR="002D5F49" w:rsidRDefault="002D5F49" w:rsidP="002D5F49">
            <w:pPr>
              <w:pStyle w:val="TableParagraph"/>
              <w:spacing w:line="240" w:lineRule="auto"/>
              <w:jc w:val="center"/>
              <w:rPr>
                <w:rFonts w:ascii="Times New Roman"/>
                <w:sz w:val="20"/>
              </w:rPr>
            </w:pPr>
            <w:r>
              <w:rPr>
                <w:rFonts w:ascii="Times New Roman"/>
                <w:sz w:val="20"/>
              </w:rPr>
              <w:t>only</w:t>
            </w:r>
          </w:p>
        </w:tc>
      </w:tr>
    </w:tbl>
    <w:p w14:paraId="03C9965B" w14:textId="77777777" w:rsidR="0028421E" w:rsidRDefault="0028421E">
      <w:pPr>
        <w:pStyle w:val="BodyText"/>
        <w:spacing w:before="6"/>
        <w:rPr>
          <w:sz w:val="26"/>
        </w:rPr>
      </w:pPr>
    </w:p>
    <w:p w14:paraId="6799E59E" w14:textId="77777777" w:rsidR="0028421E" w:rsidRDefault="0021733B">
      <w:pPr>
        <w:pStyle w:val="Heading1"/>
        <w:spacing w:before="89"/>
        <w:ind w:left="2260"/>
      </w:pPr>
      <w:r>
        <w:t>Andrew Daniel, D.M.A.</w:t>
      </w:r>
    </w:p>
    <w:p w14:paraId="160ABFF5" w14:textId="0C13DE1A" w:rsidR="0028421E" w:rsidRDefault="0021733B">
      <w:pPr>
        <w:spacing w:before="24"/>
        <w:ind w:left="2260"/>
      </w:pPr>
      <w:r>
        <w:rPr>
          <w:b/>
        </w:rPr>
        <w:t xml:space="preserve">Office: </w:t>
      </w:r>
      <w:r w:rsidR="006A062E">
        <w:t>HUM</w:t>
      </w:r>
    </w:p>
    <w:p w14:paraId="3572E083" w14:textId="77777777" w:rsidR="0028421E" w:rsidRDefault="0021733B">
      <w:pPr>
        <w:spacing w:before="20"/>
        <w:ind w:left="2260"/>
      </w:pPr>
      <w:r>
        <w:rPr>
          <w:b/>
        </w:rPr>
        <w:t xml:space="preserve">Phone: </w:t>
      </w:r>
      <w:r>
        <w:t>903.434.8185</w:t>
      </w:r>
    </w:p>
    <w:p w14:paraId="131BD882" w14:textId="77777777" w:rsidR="0028421E" w:rsidRDefault="0021733B">
      <w:pPr>
        <w:spacing w:before="17"/>
        <w:ind w:left="2260"/>
      </w:pPr>
      <w:r>
        <w:rPr>
          <w:b/>
        </w:rPr>
        <w:t xml:space="preserve">Email: </w:t>
      </w:r>
      <w:hyperlink r:id="rId12">
        <w:r>
          <w:t>adaniel@ntcc.edu</w:t>
        </w:r>
      </w:hyperlink>
    </w:p>
    <w:p w14:paraId="2E4DC1AE" w14:textId="77777777" w:rsidR="0028421E" w:rsidRDefault="0028421E">
      <w:pPr>
        <w:pStyle w:val="BodyText"/>
        <w:rPr>
          <w:sz w:val="20"/>
        </w:rPr>
      </w:pPr>
    </w:p>
    <w:p w14:paraId="780BEA81" w14:textId="77777777" w:rsidR="0028421E" w:rsidRDefault="0028421E">
      <w:pPr>
        <w:pStyle w:val="BodyText"/>
        <w:spacing w:before="1"/>
        <w:rPr>
          <w:sz w:val="17"/>
        </w:rPr>
      </w:pPr>
    </w:p>
    <w:tbl>
      <w:tblPr>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3"/>
        <w:gridCol w:w="1687"/>
        <w:gridCol w:w="1913"/>
        <w:gridCol w:w="1530"/>
        <w:gridCol w:w="1800"/>
        <w:gridCol w:w="1710"/>
      </w:tblGrid>
      <w:tr w:rsidR="002D5F49" w14:paraId="5DC4A112" w14:textId="77777777" w:rsidTr="002D5F49">
        <w:trPr>
          <w:trHeight w:val="260"/>
        </w:trPr>
        <w:tc>
          <w:tcPr>
            <w:tcW w:w="1493" w:type="dxa"/>
            <w:vMerge w:val="restart"/>
            <w:tcBorders>
              <w:right w:val="single" w:sz="6" w:space="0" w:color="000000"/>
            </w:tcBorders>
          </w:tcPr>
          <w:p w14:paraId="7C303CD6" w14:textId="77777777" w:rsidR="002D5F49" w:rsidRDefault="002D5F49">
            <w:pPr>
              <w:pStyle w:val="TableParagraph"/>
              <w:spacing w:line="251" w:lineRule="exact"/>
              <w:ind w:left="98"/>
              <w:rPr>
                <w:rFonts w:ascii="Times New Roman"/>
                <w:b/>
              </w:rPr>
            </w:pPr>
            <w:r>
              <w:rPr>
                <w:rFonts w:ascii="Times New Roman"/>
                <w:b/>
              </w:rPr>
              <w:t>Office Hours</w:t>
            </w:r>
          </w:p>
        </w:tc>
        <w:tc>
          <w:tcPr>
            <w:tcW w:w="1687" w:type="dxa"/>
            <w:tcBorders>
              <w:left w:val="single" w:sz="6" w:space="0" w:color="000000"/>
              <w:bottom w:val="single" w:sz="6" w:space="0" w:color="000000"/>
              <w:right w:val="single" w:sz="6" w:space="0" w:color="000000"/>
            </w:tcBorders>
          </w:tcPr>
          <w:p w14:paraId="619AE62F" w14:textId="77777777" w:rsidR="002D5F49" w:rsidRDefault="002D5F49">
            <w:pPr>
              <w:pStyle w:val="TableParagraph"/>
              <w:spacing w:line="228" w:lineRule="exact"/>
              <w:ind w:left="100"/>
              <w:rPr>
                <w:rFonts w:ascii="Times New Roman"/>
                <w:b/>
                <w:sz w:val="20"/>
              </w:rPr>
            </w:pPr>
            <w:r>
              <w:rPr>
                <w:rFonts w:ascii="Times New Roman"/>
                <w:b/>
                <w:sz w:val="20"/>
              </w:rPr>
              <w:t>Monday</w:t>
            </w:r>
          </w:p>
        </w:tc>
        <w:tc>
          <w:tcPr>
            <w:tcW w:w="1913" w:type="dxa"/>
            <w:tcBorders>
              <w:left w:val="single" w:sz="6" w:space="0" w:color="000000"/>
              <w:bottom w:val="single" w:sz="6" w:space="0" w:color="000000"/>
              <w:right w:val="single" w:sz="6" w:space="0" w:color="000000"/>
            </w:tcBorders>
          </w:tcPr>
          <w:p w14:paraId="0E7D9070" w14:textId="77777777" w:rsidR="002D5F49" w:rsidRDefault="002D5F49">
            <w:pPr>
              <w:pStyle w:val="TableParagraph"/>
              <w:spacing w:line="228" w:lineRule="exact"/>
              <w:ind w:left="100"/>
              <w:rPr>
                <w:rFonts w:ascii="Times New Roman"/>
                <w:b/>
                <w:sz w:val="20"/>
              </w:rPr>
            </w:pPr>
            <w:r>
              <w:rPr>
                <w:rFonts w:ascii="Times New Roman"/>
                <w:b/>
                <w:sz w:val="20"/>
              </w:rPr>
              <w:t>Tuesday</w:t>
            </w:r>
          </w:p>
        </w:tc>
        <w:tc>
          <w:tcPr>
            <w:tcW w:w="1530" w:type="dxa"/>
            <w:tcBorders>
              <w:left w:val="single" w:sz="6" w:space="0" w:color="000000"/>
              <w:bottom w:val="single" w:sz="6" w:space="0" w:color="000000"/>
              <w:right w:val="single" w:sz="6" w:space="0" w:color="000000"/>
            </w:tcBorders>
          </w:tcPr>
          <w:p w14:paraId="021AD9BB" w14:textId="77777777" w:rsidR="002D5F49" w:rsidRDefault="002D5F49">
            <w:pPr>
              <w:pStyle w:val="TableParagraph"/>
              <w:spacing w:line="228" w:lineRule="exact"/>
              <w:ind w:left="100"/>
              <w:rPr>
                <w:rFonts w:ascii="Times New Roman"/>
                <w:b/>
                <w:sz w:val="20"/>
              </w:rPr>
            </w:pPr>
            <w:r>
              <w:rPr>
                <w:rFonts w:ascii="Times New Roman"/>
                <w:b/>
                <w:sz w:val="20"/>
              </w:rPr>
              <w:t>Wednesday</w:t>
            </w:r>
          </w:p>
        </w:tc>
        <w:tc>
          <w:tcPr>
            <w:tcW w:w="1800" w:type="dxa"/>
            <w:tcBorders>
              <w:left w:val="single" w:sz="6" w:space="0" w:color="000000"/>
              <w:bottom w:val="single" w:sz="6" w:space="0" w:color="000000"/>
              <w:right w:val="single" w:sz="6" w:space="0" w:color="000000"/>
            </w:tcBorders>
          </w:tcPr>
          <w:p w14:paraId="5B1F8185" w14:textId="77777777" w:rsidR="002D5F49" w:rsidRDefault="002D5F49">
            <w:pPr>
              <w:pStyle w:val="TableParagraph"/>
              <w:spacing w:line="228" w:lineRule="exact"/>
              <w:ind w:left="100"/>
              <w:rPr>
                <w:rFonts w:ascii="Times New Roman"/>
                <w:b/>
                <w:sz w:val="20"/>
              </w:rPr>
            </w:pPr>
            <w:r>
              <w:rPr>
                <w:rFonts w:ascii="Times New Roman"/>
                <w:b/>
                <w:sz w:val="20"/>
              </w:rPr>
              <w:t>Thursday</w:t>
            </w:r>
          </w:p>
        </w:tc>
        <w:tc>
          <w:tcPr>
            <w:tcW w:w="1710" w:type="dxa"/>
            <w:tcBorders>
              <w:left w:val="single" w:sz="6" w:space="0" w:color="000000"/>
              <w:bottom w:val="single" w:sz="6" w:space="0" w:color="000000"/>
              <w:right w:val="single" w:sz="6" w:space="0" w:color="000000"/>
            </w:tcBorders>
          </w:tcPr>
          <w:p w14:paraId="62B8BA10" w14:textId="77777777" w:rsidR="002D5F49" w:rsidRDefault="002D5F49">
            <w:pPr>
              <w:pStyle w:val="TableParagraph"/>
              <w:spacing w:line="228" w:lineRule="exact"/>
              <w:ind w:left="100"/>
              <w:rPr>
                <w:rFonts w:ascii="Times New Roman"/>
                <w:b/>
                <w:sz w:val="20"/>
              </w:rPr>
            </w:pPr>
            <w:r>
              <w:rPr>
                <w:rFonts w:ascii="Times New Roman"/>
                <w:b/>
                <w:sz w:val="20"/>
              </w:rPr>
              <w:t>Friday</w:t>
            </w:r>
          </w:p>
        </w:tc>
      </w:tr>
      <w:tr w:rsidR="002D5F49" w14:paraId="728FE6F0" w14:textId="77777777" w:rsidTr="002D5F49">
        <w:trPr>
          <w:trHeight w:val="260"/>
        </w:trPr>
        <w:tc>
          <w:tcPr>
            <w:tcW w:w="1493" w:type="dxa"/>
            <w:vMerge/>
            <w:tcBorders>
              <w:top w:val="nil"/>
              <w:right w:val="single" w:sz="6" w:space="0" w:color="000000"/>
            </w:tcBorders>
          </w:tcPr>
          <w:p w14:paraId="5B641A63" w14:textId="77777777" w:rsidR="002D5F49" w:rsidRDefault="002D5F49">
            <w:pPr>
              <w:rPr>
                <w:sz w:val="2"/>
                <w:szCs w:val="2"/>
              </w:rPr>
            </w:pPr>
          </w:p>
        </w:tc>
        <w:tc>
          <w:tcPr>
            <w:tcW w:w="1687" w:type="dxa"/>
            <w:tcBorders>
              <w:top w:val="single" w:sz="6" w:space="0" w:color="000000"/>
              <w:left w:val="single" w:sz="6" w:space="0" w:color="000000"/>
              <w:right w:val="single" w:sz="6" w:space="0" w:color="000000"/>
            </w:tcBorders>
            <w:shd w:val="clear" w:color="auto" w:fill="FFFFFF" w:themeFill="background1"/>
          </w:tcPr>
          <w:p w14:paraId="2A55228E" w14:textId="324614C8" w:rsidR="002D5F49" w:rsidRDefault="002D5F49" w:rsidP="00CB5457">
            <w:pPr>
              <w:pStyle w:val="TableParagraph"/>
              <w:spacing w:line="220" w:lineRule="exact"/>
              <w:ind w:left="100"/>
              <w:jc w:val="center"/>
              <w:rPr>
                <w:rFonts w:ascii="Times New Roman"/>
                <w:sz w:val="20"/>
              </w:rPr>
            </w:pPr>
          </w:p>
        </w:tc>
        <w:tc>
          <w:tcPr>
            <w:tcW w:w="1913" w:type="dxa"/>
            <w:tcBorders>
              <w:top w:val="single" w:sz="6" w:space="0" w:color="000000"/>
              <w:left w:val="single" w:sz="6" w:space="0" w:color="000000"/>
              <w:right w:val="single" w:sz="6" w:space="0" w:color="000000"/>
            </w:tcBorders>
            <w:shd w:val="clear" w:color="auto" w:fill="FFFFFF" w:themeFill="background1"/>
          </w:tcPr>
          <w:p w14:paraId="1F1B6C38" w14:textId="389E76F3" w:rsidR="002D5F49" w:rsidRDefault="002D5F49" w:rsidP="00CB5457">
            <w:pPr>
              <w:pStyle w:val="TableParagraph"/>
              <w:spacing w:line="220" w:lineRule="exact"/>
              <w:ind w:left="100"/>
              <w:jc w:val="center"/>
              <w:rPr>
                <w:rFonts w:ascii="Times New Roman"/>
                <w:sz w:val="20"/>
              </w:rPr>
            </w:pPr>
          </w:p>
        </w:tc>
        <w:tc>
          <w:tcPr>
            <w:tcW w:w="1530" w:type="dxa"/>
            <w:tcBorders>
              <w:top w:val="single" w:sz="6" w:space="0" w:color="000000"/>
              <w:left w:val="single" w:sz="6" w:space="0" w:color="000000"/>
              <w:right w:val="single" w:sz="6" w:space="0" w:color="000000"/>
            </w:tcBorders>
            <w:shd w:val="clear" w:color="auto" w:fill="FFFFFF" w:themeFill="background1"/>
          </w:tcPr>
          <w:p w14:paraId="5204F6A7" w14:textId="304A9763" w:rsidR="002D5F49" w:rsidRDefault="002D5F49" w:rsidP="00CB5457">
            <w:pPr>
              <w:pStyle w:val="TableParagraph"/>
              <w:spacing w:line="220" w:lineRule="exact"/>
              <w:ind w:left="100"/>
              <w:jc w:val="center"/>
              <w:rPr>
                <w:rFonts w:ascii="Times New Roman"/>
                <w:sz w:val="20"/>
              </w:rPr>
            </w:pPr>
          </w:p>
        </w:tc>
        <w:tc>
          <w:tcPr>
            <w:tcW w:w="1800" w:type="dxa"/>
            <w:tcBorders>
              <w:top w:val="single" w:sz="6" w:space="0" w:color="000000"/>
              <w:left w:val="single" w:sz="6" w:space="0" w:color="000000"/>
              <w:right w:val="single" w:sz="6" w:space="0" w:color="000000"/>
            </w:tcBorders>
            <w:shd w:val="clear" w:color="auto" w:fill="FFFFFF" w:themeFill="background1"/>
          </w:tcPr>
          <w:p w14:paraId="237733B8" w14:textId="0B96CEAC" w:rsidR="002D5F49" w:rsidRDefault="002D5F49" w:rsidP="00CB5457">
            <w:pPr>
              <w:pStyle w:val="TableParagraph"/>
              <w:spacing w:line="220" w:lineRule="exact"/>
              <w:ind w:left="100"/>
              <w:jc w:val="center"/>
              <w:rPr>
                <w:rFonts w:ascii="Times New Roman"/>
                <w:sz w:val="20"/>
              </w:rPr>
            </w:pPr>
          </w:p>
        </w:tc>
        <w:tc>
          <w:tcPr>
            <w:tcW w:w="1710" w:type="dxa"/>
            <w:tcBorders>
              <w:top w:val="single" w:sz="6" w:space="0" w:color="000000"/>
              <w:left w:val="single" w:sz="6" w:space="0" w:color="000000"/>
              <w:right w:val="single" w:sz="6" w:space="0" w:color="000000"/>
            </w:tcBorders>
            <w:shd w:val="clear" w:color="auto" w:fill="FFFFFF" w:themeFill="background1"/>
          </w:tcPr>
          <w:p w14:paraId="2F07E586" w14:textId="77777777" w:rsidR="002D5F49" w:rsidRDefault="002D5F49">
            <w:pPr>
              <w:pStyle w:val="TableParagraph"/>
              <w:spacing w:line="240" w:lineRule="auto"/>
              <w:rPr>
                <w:rFonts w:ascii="Times New Roman"/>
                <w:sz w:val="18"/>
              </w:rPr>
            </w:pPr>
          </w:p>
        </w:tc>
      </w:tr>
    </w:tbl>
    <w:p w14:paraId="159B7FB3" w14:textId="77777777" w:rsidR="0028421E" w:rsidRDefault="0028421E">
      <w:pPr>
        <w:pStyle w:val="BodyText"/>
        <w:spacing w:before="4"/>
        <w:rPr>
          <w:sz w:val="26"/>
        </w:rPr>
      </w:pPr>
    </w:p>
    <w:p w14:paraId="097EA8E8" w14:textId="786AA9D7" w:rsidR="0028421E" w:rsidRDefault="0021733B">
      <w:pPr>
        <w:spacing w:before="91" w:line="259" w:lineRule="auto"/>
        <w:ind w:left="100" w:right="273"/>
        <w:rPr>
          <w:i/>
        </w:rPr>
      </w:pPr>
      <w:r>
        <w:rPr>
          <w:i/>
        </w:rPr>
        <w:t>The information contained in this syllabus is subject to change without notice. Students are expected to be aware of any additional course policies presented by the instructor during the course.</w:t>
      </w:r>
      <w:r w:rsidR="004F1026">
        <w:rPr>
          <w:i/>
        </w:rPr>
        <w:t>\</w:t>
      </w:r>
    </w:p>
    <w:p w14:paraId="2103D180" w14:textId="74AE0966" w:rsidR="0028421E" w:rsidRPr="001A33E7" w:rsidRDefault="0021733B">
      <w:pPr>
        <w:pStyle w:val="Heading2"/>
        <w:spacing w:before="163"/>
        <w:ind w:left="100"/>
      </w:pPr>
      <w:r w:rsidRPr="001A33E7">
        <w:t>Required Textbooks:</w:t>
      </w:r>
      <w:r w:rsidR="00875F81">
        <w:t xml:space="preserve"> HUM 1301</w:t>
      </w:r>
    </w:p>
    <w:p w14:paraId="0649649D" w14:textId="23DDB812" w:rsidR="0028421E" w:rsidRPr="001A33E7" w:rsidRDefault="006A062E" w:rsidP="003F675A">
      <w:pPr>
        <w:spacing w:line="259" w:lineRule="auto"/>
        <w:ind w:left="100" w:right="6595"/>
      </w:pPr>
      <w:r w:rsidRPr="001A33E7">
        <w:rPr>
          <w:i/>
        </w:rPr>
        <w:t>Landmarks in</w:t>
      </w:r>
      <w:r w:rsidR="00E47B8C" w:rsidRPr="001A33E7">
        <w:rPr>
          <w:i/>
        </w:rPr>
        <w:t xml:space="preserve"> Humani</w:t>
      </w:r>
      <w:r w:rsidRPr="001A33E7">
        <w:rPr>
          <w:i/>
        </w:rPr>
        <w:t>ties</w:t>
      </w:r>
      <w:r w:rsidR="0021733B" w:rsidRPr="001A33E7">
        <w:t xml:space="preserve">, </w:t>
      </w:r>
      <w:r w:rsidRPr="001A33E7">
        <w:t>5</w:t>
      </w:r>
      <w:r w:rsidRPr="001A33E7">
        <w:rPr>
          <w:vertAlign w:val="superscript"/>
        </w:rPr>
        <w:t>th</w:t>
      </w:r>
      <w:r w:rsidRPr="001A33E7">
        <w:t xml:space="preserve"> ed., </w:t>
      </w:r>
      <w:r w:rsidR="00E47B8C" w:rsidRPr="001A33E7">
        <w:t xml:space="preserve">Fiero </w:t>
      </w:r>
    </w:p>
    <w:p w14:paraId="48A57C9A" w14:textId="6739FF0D" w:rsidR="0028421E" w:rsidRPr="001A33E7" w:rsidRDefault="0028421E">
      <w:pPr>
        <w:pStyle w:val="BodyText"/>
        <w:spacing w:before="7"/>
      </w:pPr>
    </w:p>
    <w:p w14:paraId="36FA7961" w14:textId="14421F14" w:rsidR="006A062E" w:rsidRPr="001A33E7" w:rsidRDefault="006A062E">
      <w:pPr>
        <w:pStyle w:val="BodyText"/>
        <w:spacing w:before="7"/>
        <w:rPr>
          <w:b/>
          <w:bCs/>
        </w:rPr>
      </w:pPr>
      <w:r w:rsidRPr="001A33E7">
        <w:t xml:space="preserve">  </w:t>
      </w:r>
      <w:r w:rsidRPr="001A33E7">
        <w:rPr>
          <w:b/>
          <w:bCs/>
        </w:rPr>
        <w:t>Recommended Book:</w:t>
      </w:r>
    </w:p>
    <w:p w14:paraId="0FAA082D" w14:textId="1047FCCA" w:rsidR="0028421E" w:rsidRPr="001A33E7" w:rsidRDefault="0021733B" w:rsidP="009D3633">
      <w:pPr>
        <w:spacing w:line="259" w:lineRule="auto"/>
        <w:ind w:left="100" w:right="540"/>
      </w:pPr>
      <w:r w:rsidRPr="001A33E7">
        <w:rPr>
          <w:i/>
        </w:rPr>
        <w:t>The Elements of Style</w:t>
      </w:r>
      <w:r w:rsidRPr="001A33E7">
        <w:t>, Strunk an</w:t>
      </w:r>
      <w:r w:rsidR="009D3633">
        <w:t xml:space="preserve">d </w:t>
      </w:r>
      <w:r w:rsidRPr="001A33E7">
        <w:t>White ISBN: 0-205-30902-X</w:t>
      </w:r>
    </w:p>
    <w:p w14:paraId="09084CDD" w14:textId="77777777" w:rsidR="0028421E" w:rsidRPr="001A33E7" w:rsidRDefault="0028421E">
      <w:pPr>
        <w:pStyle w:val="BodyText"/>
      </w:pPr>
    </w:p>
    <w:p w14:paraId="1E797BB3" w14:textId="70B095A4" w:rsidR="0028421E" w:rsidRPr="001A33E7" w:rsidRDefault="0021733B">
      <w:pPr>
        <w:pStyle w:val="Heading2"/>
        <w:spacing w:line="259" w:lineRule="auto"/>
        <w:ind w:left="100" w:right="6266"/>
      </w:pPr>
      <w:r w:rsidRPr="001A33E7">
        <w:t>Student Lear</w:t>
      </w:r>
      <w:r w:rsidR="00CB5457" w:rsidRPr="001A33E7">
        <w:t>ning Outcomes (</w:t>
      </w:r>
      <w:r w:rsidRPr="001A33E7">
        <w:t>H</w:t>
      </w:r>
      <w:r w:rsidR="00491AC8" w:rsidRPr="001A33E7">
        <w:t>UMA 1301</w:t>
      </w:r>
      <w:r w:rsidR="00CB5457" w:rsidRPr="001A33E7">
        <w:t>)</w:t>
      </w:r>
      <w:r w:rsidRPr="001A33E7">
        <w:t>:</w:t>
      </w:r>
    </w:p>
    <w:p w14:paraId="358B4B75" w14:textId="77777777" w:rsidR="00CB5457" w:rsidRPr="001A33E7" w:rsidRDefault="00CB5457" w:rsidP="00CB5457">
      <w:pPr>
        <w:spacing w:line="259" w:lineRule="auto"/>
        <w:ind w:firstLine="90"/>
      </w:pPr>
      <w:r w:rsidRPr="001A33E7">
        <w:t xml:space="preserve">Upon successful completion of this course, students will: </w:t>
      </w:r>
    </w:p>
    <w:p w14:paraId="21FD3C55" w14:textId="0B004965" w:rsidR="001C1225" w:rsidRPr="001A33E7" w:rsidRDefault="001C1225" w:rsidP="001C1225">
      <w:pPr>
        <w:pStyle w:val="ListParagraph"/>
        <w:numPr>
          <w:ilvl w:val="0"/>
          <w:numId w:val="4"/>
        </w:numPr>
        <w:spacing w:line="259" w:lineRule="auto"/>
      </w:pPr>
      <w:r w:rsidRPr="001A33E7">
        <w:t xml:space="preserve">Demonstrate awareness of the scope and variety of works in the arts and humanities. </w:t>
      </w:r>
    </w:p>
    <w:p w14:paraId="50401E17" w14:textId="77777777" w:rsidR="001C1225" w:rsidRPr="001A33E7" w:rsidRDefault="001C1225" w:rsidP="001C1225">
      <w:pPr>
        <w:pStyle w:val="ListParagraph"/>
        <w:numPr>
          <w:ilvl w:val="0"/>
          <w:numId w:val="4"/>
        </w:numPr>
        <w:spacing w:line="259" w:lineRule="auto"/>
      </w:pPr>
      <w:r w:rsidRPr="001A33E7">
        <w:t xml:space="preserve">Articulate how these works express the values of the individual and society within an historical and social context. </w:t>
      </w:r>
    </w:p>
    <w:p w14:paraId="179A04C2" w14:textId="77777777" w:rsidR="001C1225" w:rsidRPr="001A33E7" w:rsidRDefault="001C1225" w:rsidP="001C1225">
      <w:pPr>
        <w:pStyle w:val="ListParagraph"/>
        <w:numPr>
          <w:ilvl w:val="0"/>
          <w:numId w:val="4"/>
        </w:numPr>
        <w:spacing w:line="259" w:lineRule="auto"/>
      </w:pPr>
      <w:r w:rsidRPr="001A33E7">
        <w:t xml:space="preserve">Articulate an informed personal response and critically analyze works in the arts and humanities. </w:t>
      </w:r>
    </w:p>
    <w:p w14:paraId="683D57A0" w14:textId="77777777" w:rsidR="001C1225" w:rsidRPr="001A33E7" w:rsidRDefault="001C1225" w:rsidP="001C1225">
      <w:pPr>
        <w:pStyle w:val="ListParagraph"/>
        <w:numPr>
          <w:ilvl w:val="0"/>
          <w:numId w:val="4"/>
        </w:numPr>
        <w:spacing w:line="259" w:lineRule="auto"/>
      </w:pPr>
      <w:r w:rsidRPr="001A33E7">
        <w:t xml:space="preserve">Demonstrate knowledge and understanding of the influence of literature, philosophy, and the arts on cultural experiences. </w:t>
      </w:r>
    </w:p>
    <w:p w14:paraId="355F3206" w14:textId="77777777" w:rsidR="0028421E" w:rsidRDefault="001C1225" w:rsidP="001C1225">
      <w:pPr>
        <w:pStyle w:val="ListParagraph"/>
        <w:numPr>
          <w:ilvl w:val="0"/>
          <w:numId w:val="4"/>
        </w:numPr>
        <w:spacing w:line="259" w:lineRule="auto"/>
      </w:pPr>
      <w:r w:rsidRPr="001A33E7">
        <w:t>Demonstrate an awareness of the creative process and why humans create</w:t>
      </w:r>
    </w:p>
    <w:p w14:paraId="38ACD7F9" w14:textId="77777777" w:rsidR="004F1026" w:rsidRDefault="004F1026" w:rsidP="004F1026">
      <w:pPr>
        <w:spacing w:line="259" w:lineRule="auto"/>
      </w:pPr>
    </w:p>
    <w:p w14:paraId="59E6308A" w14:textId="6060B0C7" w:rsidR="004F1026" w:rsidRPr="001A33E7" w:rsidRDefault="004F1026" w:rsidP="004F1026">
      <w:pPr>
        <w:pStyle w:val="Heading2"/>
        <w:spacing w:before="163"/>
        <w:ind w:left="100"/>
      </w:pPr>
      <w:r w:rsidRPr="001A33E7">
        <w:t>Required Textbooks:</w:t>
      </w:r>
      <w:r>
        <w:t xml:space="preserve"> </w:t>
      </w:r>
      <w:r>
        <w:t>MUSI 1306</w:t>
      </w:r>
    </w:p>
    <w:p w14:paraId="3456BE18" w14:textId="77777777" w:rsidR="004F1026" w:rsidRDefault="004F1026" w:rsidP="004F1026">
      <w:pPr>
        <w:spacing w:line="259" w:lineRule="auto"/>
        <w:ind w:left="180" w:hanging="90"/>
      </w:pPr>
      <w:r>
        <w:rPr>
          <w:i/>
        </w:rPr>
        <w:t xml:space="preserve"> Open Educational Resources –</w:t>
      </w:r>
      <w:r w:rsidRPr="004F1026">
        <w:t xml:space="preserve"> materials provided by instructor in cla</w:t>
      </w:r>
      <w:r>
        <w:t>ss</w:t>
      </w:r>
    </w:p>
    <w:p w14:paraId="451E1AFC" w14:textId="77777777" w:rsidR="004F1026" w:rsidRDefault="004F1026" w:rsidP="004F1026">
      <w:pPr>
        <w:spacing w:line="259" w:lineRule="auto"/>
      </w:pPr>
    </w:p>
    <w:p w14:paraId="78386320" w14:textId="7EC7769B" w:rsidR="0028421E" w:rsidRPr="004F1026" w:rsidRDefault="0021733B" w:rsidP="004F1026">
      <w:pPr>
        <w:spacing w:line="259" w:lineRule="auto"/>
        <w:ind w:firstLine="90"/>
        <w:rPr>
          <w:b/>
        </w:rPr>
      </w:pPr>
      <w:r w:rsidRPr="004F1026">
        <w:rPr>
          <w:b/>
        </w:rPr>
        <w:t>Student Learning Outcomes (MUSI 1306</w:t>
      </w:r>
      <w:r w:rsidR="00CB5457" w:rsidRPr="004F1026">
        <w:rPr>
          <w:b/>
        </w:rPr>
        <w:t>)</w:t>
      </w:r>
      <w:r w:rsidRPr="004F1026">
        <w:rPr>
          <w:b/>
        </w:rPr>
        <w:t>:</w:t>
      </w:r>
    </w:p>
    <w:p w14:paraId="263FCD05" w14:textId="77777777" w:rsidR="0089603B" w:rsidRPr="001A33E7" w:rsidRDefault="0089603B" w:rsidP="0089603B">
      <w:pPr>
        <w:pStyle w:val="BodyText"/>
        <w:ind w:left="90" w:firstLine="90"/>
      </w:pPr>
      <w:r w:rsidRPr="001A33E7">
        <w:t xml:space="preserve">Upon successful completion of this course, students will:  </w:t>
      </w:r>
    </w:p>
    <w:p w14:paraId="78A8FF2C" w14:textId="77777777" w:rsidR="0089603B" w:rsidRPr="001A33E7" w:rsidRDefault="0089603B" w:rsidP="0089603B">
      <w:pPr>
        <w:pStyle w:val="BodyText"/>
        <w:ind w:left="180" w:firstLine="90"/>
      </w:pPr>
      <w:r w:rsidRPr="001A33E7">
        <w:t xml:space="preserve"> 1.  Identify musical works and elements in a variety of styles. </w:t>
      </w:r>
    </w:p>
    <w:p w14:paraId="06522A55" w14:textId="77777777" w:rsidR="0089603B" w:rsidRPr="001A33E7" w:rsidRDefault="0089603B" w:rsidP="0089603B">
      <w:pPr>
        <w:pStyle w:val="BodyText"/>
        <w:ind w:left="180" w:firstLine="90"/>
      </w:pPr>
      <w:r w:rsidRPr="001A33E7">
        <w:t xml:space="preserve"> 2.  Analyze the elements and structures of music using appropriate terminology. </w:t>
      </w:r>
    </w:p>
    <w:p w14:paraId="192EAF5C" w14:textId="77777777" w:rsidR="0089603B" w:rsidRPr="001A33E7" w:rsidRDefault="0089603B" w:rsidP="0089603B">
      <w:pPr>
        <w:pStyle w:val="BodyText"/>
        <w:ind w:left="180" w:firstLine="90"/>
      </w:pPr>
      <w:r w:rsidRPr="001A33E7">
        <w:t xml:space="preserve"> 3.  Critically evaluate the influence of social, political, technological, and/or cultural ideas on music. </w:t>
      </w:r>
    </w:p>
    <w:p w14:paraId="2F0A23E8" w14:textId="77777777" w:rsidR="0028421E" w:rsidRPr="001A33E7" w:rsidRDefault="0089603B" w:rsidP="0089603B">
      <w:pPr>
        <w:pStyle w:val="BodyText"/>
        <w:ind w:left="180" w:firstLine="90"/>
      </w:pPr>
      <w:r w:rsidRPr="001A33E7">
        <w:t xml:space="preserve"> 4.  Articulate the significance of music as an art form within historical, cultural and social contexts.</w:t>
      </w:r>
    </w:p>
    <w:p w14:paraId="7D7172FD" w14:textId="77777777" w:rsidR="0028421E" w:rsidRPr="001A33E7" w:rsidRDefault="0028421E">
      <w:pPr>
        <w:pStyle w:val="BodyText"/>
        <w:spacing w:before="11"/>
      </w:pPr>
    </w:p>
    <w:p w14:paraId="04555D1C" w14:textId="77777777" w:rsidR="0028421E" w:rsidRPr="001A33E7" w:rsidRDefault="0021733B">
      <w:pPr>
        <w:pStyle w:val="Heading2"/>
      </w:pPr>
      <w:r w:rsidRPr="001A33E7">
        <w:t>Evaluation/Grading Policy:</w:t>
      </w:r>
    </w:p>
    <w:p w14:paraId="59E19EC3" w14:textId="4C7100DE" w:rsidR="0028421E" w:rsidRPr="001A33E7" w:rsidRDefault="0021733B">
      <w:pPr>
        <w:pStyle w:val="BodyText"/>
        <w:spacing w:before="15" w:line="256" w:lineRule="auto"/>
        <w:ind w:left="160"/>
      </w:pPr>
      <w:r w:rsidRPr="001A33E7">
        <w:t>Students receive the same grade for both H</w:t>
      </w:r>
      <w:r w:rsidR="008E2EAF" w:rsidRPr="001A33E7">
        <w:t>UMA 1301</w:t>
      </w:r>
      <w:r w:rsidRPr="001A33E7">
        <w:t xml:space="preserve"> and MUSI 1306. This seminar is treated as if it were </w:t>
      </w:r>
      <w:r w:rsidR="00314910" w:rsidRPr="001A33E7">
        <w:t>a single six-</w:t>
      </w:r>
      <w:r w:rsidRPr="001A33E7">
        <w:t>hour class.</w:t>
      </w:r>
    </w:p>
    <w:p w14:paraId="6BC83D76" w14:textId="7F4B714A" w:rsidR="00C80054" w:rsidRPr="001A33E7" w:rsidRDefault="00C80054">
      <w:pPr>
        <w:pStyle w:val="BodyText"/>
        <w:spacing w:before="15" w:line="256" w:lineRule="auto"/>
        <w:ind w:left="160"/>
      </w:pPr>
    </w:p>
    <w:p w14:paraId="10B82817" w14:textId="16E895C7" w:rsidR="00C80054" w:rsidRDefault="00C80054" w:rsidP="001C1225">
      <w:pPr>
        <w:widowControl/>
        <w:shd w:val="clear" w:color="auto" w:fill="FFFFFF" w:themeFill="background1"/>
        <w:autoSpaceDE/>
        <w:autoSpaceDN/>
        <w:ind w:left="540" w:hanging="450"/>
        <w:rPr>
          <w:b/>
          <w:color w:val="000000"/>
          <w:u w:val="single"/>
          <w:bdr w:val="none" w:sz="0" w:space="0" w:color="auto" w:frame="1"/>
        </w:rPr>
      </w:pPr>
      <w:r w:rsidRPr="001A33E7">
        <w:rPr>
          <w:b/>
          <w:bCs/>
          <w:color w:val="000000"/>
          <w:u w:val="single"/>
          <w:bdr w:val="none" w:sz="0" w:space="0" w:color="auto" w:frame="1"/>
        </w:rPr>
        <w:t>Grade</w:t>
      </w:r>
      <w:r w:rsidRPr="00C80054">
        <w:rPr>
          <w:b/>
          <w:color w:val="000000"/>
          <w:u w:val="single"/>
          <w:bdr w:val="none" w:sz="0" w:space="0" w:color="auto" w:frame="1"/>
        </w:rPr>
        <w:t> Breakdown:</w:t>
      </w:r>
    </w:p>
    <w:p w14:paraId="29FDE274" w14:textId="35E17BCD" w:rsidR="005B2B6D" w:rsidRDefault="005B2B6D" w:rsidP="005B2B6D"/>
    <w:p w14:paraId="0BE53337" w14:textId="77777777" w:rsidR="005B2B6D" w:rsidRDefault="005B2B6D" w:rsidP="005B2B6D">
      <w:pPr>
        <w:pStyle w:val="ListParagraph"/>
        <w:widowControl/>
        <w:numPr>
          <w:ilvl w:val="0"/>
          <w:numId w:val="6"/>
        </w:numPr>
        <w:autoSpaceDE/>
        <w:autoSpaceDN/>
        <w:spacing w:after="160" w:line="259" w:lineRule="auto"/>
        <w:ind w:right="0"/>
        <w:contextualSpacing/>
      </w:pPr>
      <w:r>
        <w:t>(10%) Midterm Exam</w:t>
      </w:r>
    </w:p>
    <w:p w14:paraId="72EA8BDC" w14:textId="77777777" w:rsidR="005B2B6D" w:rsidRDefault="005B2B6D" w:rsidP="005B2B6D">
      <w:pPr>
        <w:pStyle w:val="ListParagraph"/>
        <w:widowControl/>
        <w:numPr>
          <w:ilvl w:val="0"/>
          <w:numId w:val="6"/>
        </w:numPr>
        <w:autoSpaceDE/>
        <w:autoSpaceDN/>
        <w:spacing w:after="160" w:line="259" w:lineRule="auto"/>
        <w:ind w:right="0"/>
        <w:contextualSpacing/>
      </w:pPr>
      <w:r>
        <w:t>(10%) Final Exam</w:t>
      </w:r>
    </w:p>
    <w:p w14:paraId="2B0470AF" w14:textId="77777777" w:rsidR="005B2B6D" w:rsidRDefault="005B2B6D" w:rsidP="005B2B6D">
      <w:pPr>
        <w:pStyle w:val="ListParagraph"/>
        <w:widowControl/>
        <w:numPr>
          <w:ilvl w:val="0"/>
          <w:numId w:val="6"/>
        </w:numPr>
        <w:autoSpaceDE/>
        <w:autoSpaceDN/>
        <w:spacing w:after="160" w:line="259" w:lineRule="auto"/>
        <w:ind w:right="0"/>
        <w:contextualSpacing/>
      </w:pPr>
      <w:r>
        <w:t>(10%) Live Performance Final Exam</w:t>
      </w:r>
    </w:p>
    <w:p w14:paraId="6463A37E" w14:textId="0519DA8E" w:rsidR="005B2B6D" w:rsidRDefault="005B2B6D" w:rsidP="005B2B6D">
      <w:pPr>
        <w:pStyle w:val="ListParagraph"/>
        <w:widowControl/>
        <w:numPr>
          <w:ilvl w:val="0"/>
          <w:numId w:val="6"/>
        </w:numPr>
        <w:autoSpaceDE/>
        <w:autoSpaceDN/>
        <w:spacing w:after="160" w:line="259" w:lineRule="auto"/>
        <w:ind w:right="0"/>
        <w:contextualSpacing/>
      </w:pPr>
      <w:r>
        <w:t>(10%) TWO Artistic Reaction Piece</w:t>
      </w:r>
      <w:r w:rsidR="005247D9">
        <w:t>s</w:t>
      </w:r>
      <w:r>
        <w:t xml:space="preserve"> (live music, art museum, etc.)</w:t>
      </w:r>
    </w:p>
    <w:p w14:paraId="5D840245" w14:textId="77777777" w:rsidR="005B2B6D" w:rsidRDefault="005B2B6D" w:rsidP="005B2B6D">
      <w:pPr>
        <w:pStyle w:val="ListParagraph"/>
        <w:widowControl/>
        <w:numPr>
          <w:ilvl w:val="0"/>
          <w:numId w:val="6"/>
        </w:numPr>
        <w:autoSpaceDE/>
        <w:autoSpaceDN/>
        <w:spacing w:after="160" w:line="259" w:lineRule="auto"/>
        <w:ind w:right="0"/>
        <w:contextualSpacing/>
      </w:pPr>
      <w:r>
        <w:t>(15%) Online Homework</w:t>
      </w:r>
    </w:p>
    <w:p w14:paraId="2C5807AE" w14:textId="77777777" w:rsidR="005B2B6D" w:rsidRDefault="005B2B6D" w:rsidP="005B2B6D">
      <w:pPr>
        <w:pStyle w:val="ListParagraph"/>
        <w:widowControl/>
        <w:numPr>
          <w:ilvl w:val="0"/>
          <w:numId w:val="6"/>
        </w:numPr>
        <w:autoSpaceDE/>
        <w:autoSpaceDN/>
        <w:spacing w:after="160" w:line="259" w:lineRule="auto"/>
        <w:ind w:right="0"/>
        <w:contextualSpacing/>
      </w:pPr>
      <w:r>
        <w:t>(15%) In-Class Participation</w:t>
      </w:r>
    </w:p>
    <w:p w14:paraId="09BB738D" w14:textId="75AE05B2" w:rsidR="000260F3" w:rsidRPr="00747F9C" w:rsidRDefault="005B2B6D" w:rsidP="00747F9C">
      <w:pPr>
        <w:pStyle w:val="ListParagraph"/>
        <w:widowControl/>
        <w:numPr>
          <w:ilvl w:val="0"/>
          <w:numId w:val="6"/>
        </w:numPr>
        <w:autoSpaceDE/>
        <w:autoSpaceDN/>
        <w:spacing w:after="160" w:line="259" w:lineRule="auto"/>
        <w:ind w:right="0"/>
        <w:contextualSpacing/>
      </w:pPr>
      <w:r>
        <w:t>(30%) Research Project – everyone (class presentation and poster) additional essay for Honors credit</w:t>
      </w:r>
      <w:bookmarkStart w:id="0" w:name="_GoBack"/>
      <w:bookmarkEnd w:id="0"/>
    </w:p>
    <w:p w14:paraId="540BD086" w14:textId="77777777" w:rsidR="000260F3" w:rsidRDefault="000260F3" w:rsidP="000260F3">
      <w:pPr>
        <w:pStyle w:val="Heading1"/>
        <w:spacing w:before="1" w:line="262" w:lineRule="exact"/>
        <w:ind w:hanging="1936"/>
        <w:rPr>
          <w:color w:val="313131"/>
          <w:w w:val="105"/>
          <w:sz w:val="22"/>
          <w:szCs w:val="22"/>
        </w:rPr>
      </w:pPr>
    </w:p>
    <w:p w14:paraId="60A4AA62" w14:textId="774CB013" w:rsidR="000260F3" w:rsidRPr="000260F3" w:rsidRDefault="000260F3" w:rsidP="000260F3">
      <w:pPr>
        <w:pStyle w:val="Heading1"/>
        <w:spacing w:before="1" w:line="262" w:lineRule="exact"/>
        <w:ind w:hanging="2026"/>
        <w:rPr>
          <w:sz w:val="22"/>
          <w:szCs w:val="22"/>
        </w:rPr>
      </w:pPr>
      <w:r w:rsidRPr="000260F3">
        <w:rPr>
          <w:color w:val="313131"/>
          <w:w w:val="105"/>
          <w:sz w:val="22"/>
          <w:szCs w:val="22"/>
        </w:rPr>
        <w:t>A</w:t>
      </w:r>
      <w:r w:rsidRPr="000260F3">
        <w:rPr>
          <w:color w:val="0A0A0A"/>
          <w:w w:val="105"/>
          <w:sz w:val="22"/>
          <w:szCs w:val="22"/>
        </w:rPr>
        <w:t>lternate Operation</w:t>
      </w:r>
      <w:r w:rsidRPr="000260F3">
        <w:rPr>
          <w:color w:val="313131"/>
          <w:w w:val="105"/>
          <w:sz w:val="22"/>
          <w:szCs w:val="22"/>
        </w:rPr>
        <w:t xml:space="preserve">s </w:t>
      </w:r>
      <w:r w:rsidRPr="000260F3">
        <w:rPr>
          <w:color w:val="1C1C1C"/>
          <w:w w:val="105"/>
          <w:sz w:val="22"/>
          <w:szCs w:val="22"/>
        </w:rPr>
        <w:t xml:space="preserve">During </w:t>
      </w:r>
      <w:r w:rsidRPr="000260F3">
        <w:rPr>
          <w:color w:val="313131"/>
          <w:w w:val="105"/>
          <w:sz w:val="22"/>
          <w:szCs w:val="22"/>
        </w:rPr>
        <w:t>Campus C</w:t>
      </w:r>
      <w:r w:rsidRPr="000260F3">
        <w:rPr>
          <w:color w:val="0A0A0A"/>
          <w:w w:val="105"/>
          <w:sz w:val="22"/>
          <w:szCs w:val="22"/>
        </w:rPr>
        <w:t>lo</w:t>
      </w:r>
      <w:r w:rsidRPr="000260F3">
        <w:rPr>
          <w:color w:val="313131"/>
          <w:w w:val="105"/>
          <w:sz w:val="22"/>
          <w:szCs w:val="22"/>
        </w:rPr>
        <w:t xml:space="preserve">sure </w:t>
      </w:r>
      <w:r w:rsidRPr="000260F3">
        <w:rPr>
          <w:color w:val="1C1C1C"/>
          <w:w w:val="105"/>
          <w:sz w:val="22"/>
          <w:szCs w:val="22"/>
        </w:rPr>
        <w:t xml:space="preserve">and/or </w:t>
      </w:r>
      <w:r w:rsidRPr="000260F3">
        <w:rPr>
          <w:color w:val="313131"/>
          <w:w w:val="105"/>
          <w:sz w:val="22"/>
          <w:szCs w:val="22"/>
        </w:rPr>
        <w:t xml:space="preserve">Alternate Course </w:t>
      </w:r>
      <w:r w:rsidRPr="000260F3">
        <w:rPr>
          <w:color w:val="1C1C1C"/>
          <w:w w:val="105"/>
          <w:sz w:val="22"/>
          <w:szCs w:val="22"/>
        </w:rPr>
        <w:t>Delivery Requirements</w:t>
      </w:r>
    </w:p>
    <w:p w14:paraId="28295209" w14:textId="77777777" w:rsidR="000260F3" w:rsidRPr="000260F3" w:rsidRDefault="000260F3" w:rsidP="000260F3">
      <w:pPr>
        <w:pStyle w:val="BodyText"/>
        <w:spacing w:line="249" w:lineRule="auto"/>
        <w:ind w:left="90" w:right="150"/>
      </w:pPr>
      <w:r w:rsidRPr="000260F3">
        <w:rPr>
          <w:color w:val="1C1C1C"/>
          <w:w w:val="105"/>
        </w:rPr>
        <w:t xml:space="preserve">In the </w:t>
      </w:r>
      <w:r w:rsidRPr="000260F3">
        <w:rPr>
          <w:color w:val="313131"/>
          <w:w w:val="105"/>
        </w:rPr>
        <w:t xml:space="preserve">event of an emergency or announced campus closure due </w:t>
      </w:r>
      <w:r w:rsidRPr="000260F3">
        <w:rPr>
          <w:color w:val="1C1C1C"/>
          <w:w w:val="105"/>
        </w:rPr>
        <w:t xml:space="preserve">to </w:t>
      </w:r>
      <w:r w:rsidRPr="000260F3">
        <w:rPr>
          <w:color w:val="313131"/>
          <w:w w:val="105"/>
        </w:rPr>
        <w:t xml:space="preserve">a </w:t>
      </w:r>
      <w:r w:rsidRPr="000260F3">
        <w:rPr>
          <w:color w:val="1C1C1C"/>
          <w:w w:val="105"/>
        </w:rPr>
        <w:t xml:space="preserve">natural </w:t>
      </w:r>
      <w:r w:rsidRPr="000260F3">
        <w:rPr>
          <w:color w:val="313131"/>
          <w:w w:val="105"/>
        </w:rPr>
        <w:t>disaster or pandemic</w:t>
      </w:r>
      <w:r w:rsidRPr="000260F3">
        <w:rPr>
          <w:color w:val="525252"/>
          <w:w w:val="105"/>
        </w:rPr>
        <w:t xml:space="preserve">, </w:t>
      </w:r>
      <w:r w:rsidRPr="000260F3">
        <w:rPr>
          <w:color w:val="424242"/>
          <w:w w:val="105"/>
        </w:rPr>
        <w:t xml:space="preserve">it may be necessa1y for Northeast Texas </w:t>
      </w:r>
      <w:r w:rsidRPr="000260F3">
        <w:rPr>
          <w:color w:val="525252"/>
          <w:w w:val="105"/>
        </w:rPr>
        <w:t xml:space="preserve">Community College </w:t>
      </w:r>
      <w:r w:rsidRPr="000260F3">
        <w:rPr>
          <w:color w:val="424242"/>
          <w:w w:val="105"/>
        </w:rPr>
        <w:t xml:space="preserve">to move </w:t>
      </w:r>
      <w:r w:rsidRPr="000260F3">
        <w:rPr>
          <w:color w:val="313131"/>
          <w:w w:val="105"/>
        </w:rPr>
        <w:t xml:space="preserve">to </w:t>
      </w:r>
      <w:r w:rsidRPr="000260F3">
        <w:rPr>
          <w:color w:val="525252"/>
          <w:w w:val="105"/>
        </w:rPr>
        <w:t>al</w:t>
      </w:r>
      <w:r w:rsidRPr="000260F3">
        <w:rPr>
          <w:color w:val="313131"/>
          <w:w w:val="105"/>
        </w:rPr>
        <w:t>t</w:t>
      </w:r>
      <w:r w:rsidRPr="000260F3">
        <w:rPr>
          <w:color w:val="525252"/>
          <w:w w:val="105"/>
        </w:rPr>
        <w:t>e</w:t>
      </w:r>
      <w:r w:rsidRPr="000260F3">
        <w:rPr>
          <w:color w:val="313131"/>
          <w:w w:val="105"/>
        </w:rPr>
        <w:t>r</w:t>
      </w:r>
      <w:r w:rsidRPr="000260F3">
        <w:rPr>
          <w:color w:val="525252"/>
          <w:w w:val="105"/>
        </w:rPr>
        <w:t xml:space="preserve">ed </w:t>
      </w:r>
      <w:r w:rsidRPr="000260F3">
        <w:rPr>
          <w:color w:val="424242"/>
          <w:w w:val="105"/>
        </w:rPr>
        <w:t xml:space="preserve">operations. </w:t>
      </w:r>
      <w:r w:rsidRPr="000260F3">
        <w:rPr>
          <w:color w:val="1C1C1C"/>
          <w:w w:val="105"/>
        </w:rPr>
        <w:t>During this time</w:t>
      </w:r>
      <w:r w:rsidRPr="000260F3">
        <w:rPr>
          <w:color w:val="525252"/>
          <w:w w:val="105"/>
        </w:rPr>
        <w:t xml:space="preserve">, </w:t>
      </w:r>
      <w:r w:rsidRPr="000260F3">
        <w:rPr>
          <w:color w:val="313131"/>
          <w:w w:val="105"/>
        </w:rPr>
        <w:t>N</w:t>
      </w:r>
      <w:r w:rsidRPr="000260F3">
        <w:rPr>
          <w:color w:val="1C1C1C"/>
          <w:w w:val="105"/>
        </w:rPr>
        <w:t xml:space="preserve">01theast </w:t>
      </w:r>
      <w:r w:rsidRPr="000260F3">
        <w:rPr>
          <w:color w:val="313131"/>
          <w:w w:val="105"/>
        </w:rPr>
        <w:t xml:space="preserve">Texas Community College may opt </w:t>
      </w:r>
      <w:r w:rsidRPr="000260F3">
        <w:rPr>
          <w:color w:val="1C1C1C"/>
          <w:w w:val="105"/>
        </w:rPr>
        <w:t xml:space="preserve">to </w:t>
      </w:r>
      <w:r w:rsidRPr="000260F3">
        <w:rPr>
          <w:color w:val="313131"/>
          <w:w w:val="105"/>
        </w:rPr>
        <w:t xml:space="preserve">continue delivery of instruction </w:t>
      </w:r>
      <w:r w:rsidRPr="000260F3">
        <w:rPr>
          <w:color w:val="1C1C1C"/>
          <w:w w:val="105"/>
        </w:rPr>
        <w:t xml:space="preserve">through </w:t>
      </w:r>
      <w:r w:rsidRPr="000260F3">
        <w:rPr>
          <w:color w:val="313131"/>
          <w:w w:val="105"/>
        </w:rPr>
        <w:t xml:space="preserve">methods </w:t>
      </w:r>
      <w:r w:rsidRPr="000260F3">
        <w:rPr>
          <w:color w:val="1C1C1C"/>
          <w:w w:val="105"/>
        </w:rPr>
        <w:t xml:space="preserve">that </w:t>
      </w:r>
      <w:r w:rsidRPr="000260F3">
        <w:rPr>
          <w:color w:val="313131"/>
          <w:w w:val="105"/>
        </w:rPr>
        <w:t xml:space="preserve">incl </w:t>
      </w:r>
      <w:proofErr w:type="spellStart"/>
      <w:proofErr w:type="gramStart"/>
      <w:r w:rsidRPr="000260F3">
        <w:rPr>
          <w:color w:val="313131"/>
          <w:w w:val="105"/>
        </w:rPr>
        <w:t>ude</w:t>
      </w:r>
      <w:proofErr w:type="spellEnd"/>
      <w:r w:rsidRPr="000260F3">
        <w:rPr>
          <w:color w:val="313131"/>
          <w:w w:val="105"/>
        </w:rPr>
        <w:t xml:space="preserve"> </w:t>
      </w:r>
      <w:r w:rsidRPr="000260F3">
        <w:rPr>
          <w:color w:val="676E74"/>
          <w:w w:val="105"/>
        </w:rPr>
        <w:t>,</w:t>
      </w:r>
      <w:proofErr w:type="gramEnd"/>
      <w:r w:rsidRPr="000260F3">
        <w:rPr>
          <w:color w:val="676E74"/>
          <w:w w:val="105"/>
        </w:rPr>
        <w:t xml:space="preserve"> </w:t>
      </w:r>
      <w:r w:rsidRPr="000260F3">
        <w:rPr>
          <w:color w:val="313131"/>
          <w:w w:val="105"/>
        </w:rPr>
        <w:t xml:space="preserve">but are </w:t>
      </w:r>
      <w:r w:rsidRPr="000260F3">
        <w:rPr>
          <w:color w:val="1C1C1C"/>
          <w:w w:val="105"/>
        </w:rPr>
        <w:t xml:space="preserve">not </w:t>
      </w:r>
      <w:r w:rsidRPr="000260F3">
        <w:rPr>
          <w:color w:val="313131"/>
          <w:w w:val="105"/>
        </w:rPr>
        <w:t xml:space="preserve">limited </w:t>
      </w:r>
      <w:r w:rsidRPr="000260F3">
        <w:rPr>
          <w:color w:val="1C1C1C"/>
          <w:w w:val="105"/>
        </w:rPr>
        <w:t>to</w:t>
      </w:r>
      <w:r w:rsidRPr="000260F3">
        <w:rPr>
          <w:color w:val="676E74"/>
          <w:w w:val="105"/>
        </w:rPr>
        <w:t xml:space="preserve">, </w:t>
      </w:r>
      <w:r w:rsidRPr="000260F3">
        <w:rPr>
          <w:color w:val="313131"/>
          <w:w w:val="105"/>
        </w:rPr>
        <w:t xml:space="preserve">online </w:t>
      </w:r>
      <w:r w:rsidRPr="000260F3">
        <w:rPr>
          <w:color w:val="1C1C1C"/>
          <w:w w:val="105"/>
        </w:rPr>
        <w:t xml:space="preserve">through the Blackboard </w:t>
      </w:r>
      <w:proofErr w:type="spellStart"/>
      <w:r w:rsidRPr="000260F3">
        <w:rPr>
          <w:color w:val="1C1C1C"/>
          <w:w w:val="105"/>
        </w:rPr>
        <w:t>Leaming</w:t>
      </w:r>
      <w:proofErr w:type="spellEnd"/>
      <w:r w:rsidRPr="000260F3">
        <w:rPr>
          <w:color w:val="1C1C1C"/>
          <w:w w:val="105"/>
        </w:rPr>
        <w:t xml:space="preserve"> </w:t>
      </w:r>
      <w:r w:rsidRPr="000260F3">
        <w:rPr>
          <w:color w:val="313131"/>
          <w:w w:val="105"/>
        </w:rPr>
        <w:t>Management System</w:t>
      </w:r>
      <w:r w:rsidRPr="000260F3">
        <w:rPr>
          <w:color w:val="676E74"/>
          <w:w w:val="105"/>
        </w:rPr>
        <w:t xml:space="preserve">, </w:t>
      </w:r>
      <w:r w:rsidRPr="000260F3">
        <w:rPr>
          <w:color w:val="313131"/>
          <w:w w:val="105"/>
        </w:rPr>
        <w:t>online conferencing</w:t>
      </w:r>
      <w:r w:rsidRPr="000260F3">
        <w:rPr>
          <w:color w:val="525252"/>
          <w:w w:val="105"/>
        </w:rPr>
        <w:t xml:space="preserve">, </w:t>
      </w:r>
      <w:r w:rsidRPr="000260F3">
        <w:rPr>
          <w:color w:val="313131"/>
          <w:w w:val="105"/>
        </w:rPr>
        <w:t>email messaging</w:t>
      </w:r>
      <w:r w:rsidRPr="000260F3">
        <w:rPr>
          <w:color w:val="525252"/>
          <w:w w:val="105"/>
        </w:rPr>
        <w:t xml:space="preserve">, </w:t>
      </w:r>
      <w:r w:rsidRPr="000260F3">
        <w:rPr>
          <w:color w:val="313131"/>
          <w:w w:val="105"/>
        </w:rPr>
        <w:t xml:space="preserve">and/or an alternate schedule. </w:t>
      </w:r>
      <w:r w:rsidRPr="000260F3">
        <w:rPr>
          <w:color w:val="1C1C1C"/>
          <w:w w:val="105"/>
        </w:rPr>
        <w:t xml:space="preserve">It </w:t>
      </w:r>
      <w:r w:rsidRPr="000260F3">
        <w:rPr>
          <w:color w:val="313131"/>
          <w:w w:val="105"/>
        </w:rPr>
        <w:t xml:space="preserve">is </w:t>
      </w:r>
      <w:r w:rsidRPr="000260F3">
        <w:rPr>
          <w:color w:val="1C1C1C"/>
          <w:w w:val="105"/>
        </w:rPr>
        <w:t xml:space="preserve">the responsibility </w:t>
      </w:r>
      <w:r w:rsidRPr="000260F3">
        <w:rPr>
          <w:color w:val="313131"/>
          <w:w w:val="105"/>
        </w:rPr>
        <w:t xml:space="preserve">of </w:t>
      </w:r>
      <w:r w:rsidRPr="000260F3">
        <w:rPr>
          <w:color w:val="1C1C1C"/>
          <w:w w:val="105"/>
        </w:rPr>
        <w:t xml:space="preserve">the </w:t>
      </w:r>
      <w:r w:rsidRPr="000260F3">
        <w:rPr>
          <w:color w:val="313131"/>
          <w:w w:val="105"/>
        </w:rPr>
        <w:t xml:space="preserve">student </w:t>
      </w:r>
      <w:r w:rsidRPr="000260F3">
        <w:rPr>
          <w:color w:val="1C1C1C"/>
          <w:w w:val="105"/>
        </w:rPr>
        <w:t xml:space="preserve">to </w:t>
      </w:r>
      <w:r w:rsidRPr="000260F3">
        <w:rPr>
          <w:color w:val="313131"/>
          <w:w w:val="105"/>
        </w:rPr>
        <w:t>monitor NTCC</w:t>
      </w:r>
      <w:r w:rsidRPr="000260F3">
        <w:rPr>
          <w:color w:val="525252"/>
          <w:w w:val="105"/>
        </w:rPr>
        <w:t>'</w:t>
      </w:r>
      <w:r w:rsidRPr="000260F3">
        <w:rPr>
          <w:color w:val="313131"/>
          <w:w w:val="105"/>
        </w:rPr>
        <w:t xml:space="preserve">s website </w:t>
      </w:r>
      <w:r w:rsidRPr="000260F3">
        <w:rPr>
          <w:color w:val="424242"/>
          <w:w w:val="105"/>
          <w:u w:val="thick" w:color="466BAC"/>
        </w:rPr>
        <w:t>(</w:t>
      </w:r>
      <w:hyperlink r:id="rId13">
        <w:r w:rsidRPr="000260F3">
          <w:rPr>
            <w:color w:val="3A72D3"/>
            <w:w w:val="105"/>
            <w:u w:val="thick" w:color="466BAC"/>
          </w:rPr>
          <w:t>http</w:t>
        </w:r>
        <w:r w:rsidRPr="000260F3">
          <w:rPr>
            <w:color w:val="6993DD"/>
            <w:w w:val="105"/>
            <w:u w:val="thick" w:color="466BAC"/>
          </w:rPr>
          <w:t>:</w:t>
        </w:r>
        <w:r w:rsidRPr="000260F3">
          <w:rPr>
            <w:color w:val="85A7E4"/>
            <w:w w:val="105"/>
            <w:u w:val="thick" w:color="466BAC"/>
          </w:rPr>
          <w:t>//</w:t>
        </w:r>
        <w:r w:rsidRPr="000260F3">
          <w:rPr>
            <w:color w:val="3A72D3"/>
            <w:w w:val="105"/>
            <w:u w:val="thick" w:color="466BAC"/>
          </w:rPr>
          <w:t>www.ntcc</w:t>
        </w:r>
        <w:r w:rsidRPr="000260F3">
          <w:rPr>
            <w:color w:val="5485DA"/>
            <w:w w:val="105"/>
            <w:u w:val="thick" w:color="466BAC"/>
          </w:rPr>
          <w:t>.</w:t>
        </w:r>
        <w:r w:rsidRPr="000260F3">
          <w:rPr>
            <w:color w:val="3A72D3"/>
            <w:w w:val="105"/>
            <w:u w:val="thick" w:color="466BAC"/>
          </w:rPr>
          <w:t>ed</w:t>
        </w:r>
        <w:r w:rsidRPr="000260F3">
          <w:rPr>
            <w:color w:val="466BAC"/>
            <w:w w:val="105"/>
            <w:u w:val="thick" w:color="466BAC"/>
          </w:rPr>
          <w:t>u/)</w:t>
        </w:r>
        <w:r w:rsidRPr="000260F3">
          <w:rPr>
            <w:color w:val="466BAC"/>
            <w:w w:val="105"/>
          </w:rPr>
          <w:t xml:space="preserve"> </w:t>
        </w:r>
      </w:hyperlink>
      <w:r w:rsidRPr="000260F3">
        <w:rPr>
          <w:color w:val="313131"/>
          <w:w w:val="105"/>
        </w:rPr>
        <w:t xml:space="preserve">for instructions about continuing courses </w:t>
      </w:r>
      <w:r w:rsidRPr="000260F3">
        <w:rPr>
          <w:color w:val="1C1C1C"/>
          <w:w w:val="105"/>
        </w:rPr>
        <w:t>remotely</w:t>
      </w:r>
      <w:r w:rsidRPr="000260F3">
        <w:rPr>
          <w:color w:val="525252"/>
          <w:w w:val="105"/>
        </w:rPr>
        <w:t xml:space="preserve">, </w:t>
      </w:r>
      <w:r w:rsidRPr="000260F3">
        <w:rPr>
          <w:color w:val="1C1C1C"/>
          <w:w w:val="105"/>
        </w:rPr>
        <w:t xml:space="preserve">Blackboard </w:t>
      </w:r>
      <w:r w:rsidRPr="000260F3">
        <w:rPr>
          <w:color w:val="313131"/>
          <w:w w:val="105"/>
        </w:rPr>
        <w:t xml:space="preserve">for each class for course-specific </w:t>
      </w:r>
      <w:proofErr w:type="gramStart"/>
      <w:r w:rsidRPr="000260F3">
        <w:rPr>
          <w:color w:val="313131"/>
          <w:w w:val="105"/>
        </w:rPr>
        <w:t xml:space="preserve">communication </w:t>
      </w:r>
      <w:r w:rsidRPr="000260F3">
        <w:rPr>
          <w:color w:val="525252"/>
          <w:w w:val="105"/>
        </w:rPr>
        <w:t>,</w:t>
      </w:r>
      <w:proofErr w:type="gramEnd"/>
      <w:r w:rsidRPr="000260F3">
        <w:rPr>
          <w:color w:val="525252"/>
          <w:w w:val="105"/>
        </w:rPr>
        <w:t xml:space="preserve"> </w:t>
      </w:r>
      <w:r w:rsidRPr="000260F3">
        <w:rPr>
          <w:color w:val="313131"/>
          <w:w w:val="105"/>
        </w:rPr>
        <w:t>and NTCC email for impo1tant general info1mation.</w:t>
      </w:r>
    </w:p>
    <w:p w14:paraId="543CF457" w14:textId="77777777" w:rsidR="000260F3" w:rsidRPr="000260F3" w:rsidRDefault="000260F3" w:rsidP="000260F3">
      <w:pPr>
        <w:pStyle w:val="BodyText"/>
        <w:spacing w:before="7"/>
        <w:ind w:left="90"/>
      </w:pPr>
    </w:p>
    <w:p w14:paraId="41769BFA" w14:textId="248563C1" w:rsidR="000260F3" w:rsidRPr="000260F3" w:rsidRDefault="000260F3" w:rsidP="000260F3">
      <w:pPr>
        <w:pStyle w:val="BodyText"/>
        <w:spacing w:line="249" w:lineRule="auto"/>
        <w:ind w:left="90"/>
      </w:pPr>
      <w:r w:rsidRPr="000260F3">
        <w:rPr>
          <w:color w:val="313131"/>
          <w:spacing w:val="-4"/>
          <w:w w:val="105"/>
        </w:rPr>
        <w:t>Additionally</w:t>
      </w:r>
      <w:r w:rsidRPr="000260F3">
        <w:rPr>
          <w:color w:val="525252"/>
          <w:spacing w:val="-4"/>
          <w:w w:val="105"/>
        </w:rPr>
        <w:t xml:space="preserve">, </w:t>
      </w:r>
      <w:r w:rsidRPr="000260F3">
        <w:rPr>
          <w:color w:val="1C1C1C"/>
          <w:w w:val="105"/>
        </w:rPr>
        <w:t xml:space="preserve">there </w:t>
      </w:r>
      <w:r w:rsidRPr="000260F3">
        <w:rPr>
          <w:color w:val="313131"/>
          <w:w w:val="105"/>
        </w:rPr>
        <w:t xml:space="preserve">may be instances where a course may </w:t>
      </w:r>
      <w:r w:rsidRPr="000260F3">
        <w:rPr>
          <w:color w:val="1C1C1C"/>
          <w:w w:val="105"/>
        </w:rPr>
        <w:t xml:space="preserve">not </w:t>
      </w:r>
      <w:r w:rsidRPr="000260F3">
        <w:rPr>
          <w:color w:val="313131"/>
          <w:w w:val="105"/>
        </w:rPr>
        <w:t xml:space="preserve">be able </w:t>
      </w:r>
      <w:r w:rsidRPr="000260F3">
        <w:rPr>
          <w:color w:val="1C1C1C"/>
          <w:w w:val="105"/>
        </w:rPr>
        <w:t xml:space="preserve">to </w:t>
      </w:r>
      <w:r w:rsidRPr="000260F3">
        <w:rPr>
          <w:color w:val="313131"/>
          <w:w w:val="105"/>
        </w:rPr>
        <w:t xml:space="preserve">be continued in </w:t>
      </w:r>
      <w:r w:rsidRPr="000260F3">
        <w:rPr>
          <w:color w:val="1C1C1C"/>
          <w:w w:val="105"/>
        </w:rPr>
        <w:t xml:space="preserve">the </w:t>
      </w:r>
      <w:r w:rsidRPr="000260F3">
        <w:rPr>
          <w:color w:val="313131"/>
          <w:w w:val="105"/>
        </w:rPr>
        <w:t>same delivery f</w:t>
      </w:r>
      <w:r w:rsidR="005B2B6D">
        <w:rPr>
          <w:color w:val="313131"/>
          <w:w w:val="105"/>
        </w:rPr>
        <w:t>or</w:t>
      </w:r>
      <w:r w:rsidRPr="000260F3">
        <w:rPr>
          <w:color w:val="313131"/>
          <w:w w:val="105"/>
        </w:rPr>
        <w:t xml:space="preserve">mat as it originates </w:t>
      </w:r>
      <w:r w:rsidRPr="000260F3">
        <w:rPr>
          <w:color w:val="424242"/>
          <w:w w:val="105"/>
        </w:rPr>
        <w:t>(face</w:t>
      </w:r>
      <w:r w:rsidRPr="000260F3">
        <w:rPr>
          <w:color w:val="1C1C1C"/>
          <w:w w:val="105"/>
        </w:rPr>
        <w:t>-to-face</w:t>
      </w:r>
      <w:r w:rsidRPr="000260F3">
        <w:rPr>
          <w:color w:val="525252"/>
          <w:w w:val="105"/>
        </w:rPr>
        <w:t xml:space="preserve">, </w:t>
      </w:r>
      <w:r w:rsidRPr="000260F3">
        <w:rPr>
          <w:color w:val="313131"/>
          <w:w w:val="105"/>
        </w:rPr>
        <w:t>fully online</w:t>
      </w:r>
      <w:r w:rsidRPr="000260F3">
        <w:rPr>
          <w:color w:val="525252"/>
          <w:w w:val="105"/>
        </w:rPr>
        <w:t xml:space="preserve">, </w:t>
      </w:r>
      <w:r w:rsidRPr="000260F3">
        <w:rPr>
          <w:color w:val="313131"/>
          <w:w w:val="105"/>
        </w:rPr>
        <w:t xml:space="preserve">live </w:t>
      </w:r>
      <w:r w:rsidRPr="000260F3">
        <w:rPr>
          <w:color w:val="1C1C1C"/>
          <w:spacing w:val="-3"/>
          <w:w w:val="105"/>
        </w:rPr>
        <w:t>remote</w:t>
      </w:r>
      <w:r w:rsidRPr="000260F3">
        <w:rPr>
          <w:color w:val="525252"/>
          <w:spacing w:val="-3"/>
          <w:w w:val="105"/>
        </w:rPr>
        <w:t xml:space="preserve">, </w:t>
      </w:r>
      <w:r w:rsidRPr="000260F3">
        <w:rPr>
          <w:color w:val="313131"/>
          <w:w w:val="105"/>
        </w:rPr>
        <w:t xml:space="preserve">or </w:t>
      </w:r>
      <w:r w:rsidRPr="000260F3">
        <w:rPr>
          <w:color w:val="1C1C1C"/>
          <w:spacing w:val="2"/>
          <w:w w:val="105"/>
        </w:rPr>
        <w:t>hybrid</w:t>
      </w:r>
      <w:r w:rsidRPr="000260F3">
        <w:rPr>
          <w:color w:val="424242"/>
          <w:spacing w:val="2"/>
          <w:w w:val="105"/>
        </w:rPr>
        <w:t xml:space="preserve">). </w:t>
      </w:r>
      <w:r w:rsidRPr="000260F3">
        <w:rPr>
          <w:color w:val="313131"/>
          <w:w w:val="105"/>
        </w:rPr>
        <w:t xml:space="preserve">Should </w:t>
      </w:r>
      <w:r w:rsidRPr="000260F3">
        <w:rPr>
          <w:color w:val="1C1C1C"/>
          <w:w w:val="105"/>
        </w:rPr>
        <w:t xml:space="preserve">this </w:t>
      </w:r>
      <w:r w:rsidRPr="000260F3">
        <w:rPr>
          <w:color w:val="313131"/>
          <w:w w:val="105"/>
        </w:rPr>
        <w:t xml:space="preserve">be </w:t>
      </w:r>
      <w:r w:rsidRPr="000260F3">
        <w:rPr>
          <w:color w:val="1C1C1C"/>
          <w:w w:val="105"/>
        </w:rPr>
        <w:t xml:space="preserve">the </w:t>
      </w:r>
      <w:r w:rsidRPr="000260F3">
        <w:rPr>
          <w:color w:val="313131"/>
          <w:w w:val="105"/>
        </w:rPr>
        <w:t>case</w:t>
      </w:r>
      <w:r w:rsidRPr="000260F3">
        <w:rPr>
          <w:color w:val="525252"/>
          <w:w w:val="105"/>
        </w:rPr>
        <w:t xml:space="preserve">, </w:t>
      </w:r>
      <w:r w:rsidRPr="000260F3">
        <w:rPr>
          <w:color w:val="313131"/>
          <w:w w:val="105"/>
        </w:rPr>
        <w:t>every effort</w:t>
      </w:r>
      <w:r w:rsidRPr="000260F3">
        <w:rPr>
          <w:color w:val="313131"/>
          <w:spacing w:val="-9"/>
          <w:w w:val="105"/>
        </w:rPr>
        <w:t xml:space="preserve"> </w:t>
      </w:r>
      <w:r w:rsidRPr="000260F3">
        <w:rPr>
          <w:color w:val="424242"/>
          <w:w w:val="105"/>
        </w:rPr>
        <w:t>will</w:t>
      </w:r>
      <w:r w:rsidRPr="000260F3">
        <w:rPr>
          <w:color w:val="424242"/>
          <w:spacing w:val="-19"/>
          <w:w w:val="105"/>
        </w:rPr>
        <w:t xml:space="preserve"> </w:t>
      </w:r>
      <w:r w:rsidRPr="000260F3">
        <w:rPr>
          <w:color w:val="313131"/>
          <w:w w:val="105"/>
        </w:rPr>
        <w:t>be</w:t>
      </w:r>
      <w:r w:rsidRPr="000260F3">
        <w:rPr>
          <w:color w:val="313131"/>
          <w:spacing w:val="-24"/>
          <w:w w:val="105"/>
        </w:rPr>
        <w:t xml:space="preserve"> </w:t>
      </w:r>
      <w:r w:rsidRPr="000260F3">
        <w:rPr>
          <w:color w:val="313131"/>
          <w:w w:val="105"/>
        </w:rPr>
        <w:t>made</w:t>
      </w:r>
      <w:r w:rsidRPr="000260F3">
        <w:rPr>
          <w:color w:val="313131"/>
          <w:spacing w:val="-11"/>
          <w:w w:val="105"/>
        </w:rPr>
        <w:t xml:space="preserve"> </w:t>
      </w:r>
      <w:r w:rsidRPr="000260F3">
        <w:rPr>
          <w:color w:val="1C1C1C"/>
          <w:w w:val="105"/>
        </w:rPr>
        <w:t>to</w:t>
      </w:r>
      <w:r w:rsidRPr="000260F3">
        <w:rPr>
          <w:color w:val="1C1C1C"/>
          <w:spacing w:val="-16"/>
          <w:w w:val="105"/>
        </w:rPr>
        <w:t xml:space="preserve"> </w:t>
      </w:r>
      <w:r w:rsidRPr="000260F3">
        <w:rPr>
          <w:color w:val="313131"/>
          <w:w w:val="105"/>
        </w:rPr>
        <w:t>continue</w:t>
      </w:r>
      <w:r w:rsidRPr="000260F3">
        <w:rPr>
          <w:color w:val="313131"/>
          <w:spacing w:val="-12"/>
          <w:w w:val="105"/>
        </w:rPr>
        <w:t xml:space="preserve"> </w:t>
      </w:r>
      <w:proofErr w:type="spellStart"/>
      <w:r w:rsidRPr="000260F3">
        <w:rPr>
          <w:color w:val="313131"/>
          <w:w w:val="105"/>
        </w:rPr>
        <w:t>instr·uction</w:t>
      </w:r>
      <w:proofErr w:type="spellEnd"/>
      <w:r w:rsidRPr="000260F3">
        <w:rPr>
          <w:color w:val="313131"/>
          <w:spacing w:val="1"/>
          <w:w w:val="105"/>
        </w:rPr>
        <w:t xml:space="preserve"> </w:t>
      </w:r>
      <w:r w:rsidRPr="000260F3">
        <w:rPr>
          <w:color w:val="313131"/>
          <w:w w:val="105"/>
        </w:rPr>
        <w:t>in</w:t>
      </w:r>
      <w:r w:rsidRPr="000260F3">
        <w:rPr>
          <w:color w:val="313131"/>
          <w:spacing w:val="-16"/>
          <w:w w:val="105"/>
        </w:rPr>
        <w:t xml:space="preserve"> </w:t>
      </w:r>
      <w:r w:rsidRPr="000260F3">
        <w:rPr>
          <w:color w:val="313131"/>
          <w:w w:val="105"/>
        </w:rPr>
        <w:t>an</w:t>
      </w:r>
      <w:r w:rsidRPr="000260F3">
        <w:rPr>
          <w:color w:val="313131"/>
          <w:spacing w:val="-22"/>
          <w:w w:val="105"/>
        </w:rPr>
        <w:t xml:space="preserve"> </w:t>
      </w:r>
      <w:r w:rsidRPr="000260F3">
        <w:rPr>
          <w:color w:val="313131"/>
          <w:w w:val="105"/>
        </w:rPr>
        <w:t>alternative</w:t>
      </w:r>
      <w:r w:rsidRPr="000260F3">
        <w:rPr>
          <w:color w:val="313131"/>
          <w:spacing w:val="-15"/>
          <w:w w:val="105"/>
        </w:rPr>
        <w:t xml:space="preserve"> </w:t>
      </w:r>
      <w:r w:rsidRPr="000260F3">
        <w:rPr>
          <w:color w:val="313131"/>
          <w:w w:val="105"/>
        </w:rPr>
        <w:t>delivery</w:t>
      </w:r>
      <w:r w:rsidRPr="000260F3">
        <w:rPr>
          <w:color w:val="313131"/>
          <w:spacing w:val="-14"/>
          <w:w w:val="105"/>
        </w:rPr>
        <w:t xml:space="preserve"> </w:t>
      </w:r>
      <w:r w:rsidRPr="000260F3">
        <w:rPr>
          <w:color w:val="313131"/>
          <w:w w:val="105"/>
        </w:rPr>
        <w:t>fo1mat.</w:t>
      </w:r>
      <w:r w:rsidRPr="000260F3">
        <w:rPr>
          <w:color w:val="313131"/>
          <w:spacing w:val="24"/>
          <w:w w:val="105"/>
        </w:rPr>
        <w:t xml:space="preserve"> </w:t>
      </w:r>
      <w:r w:rsidRPr="000260F3">
        <w:rPr>
          <w:color w:val="313131"/>
          <w:w w:val="105"/>
        </w:rPr>
        <w:t>Students</w:t>
      </w:r>
      <w:r w:rsidRPr="000260F3">
        <w:rPr>
          <w:color w:val="313131"/>
          <w:spacing w:val="-3"/>
          <w:w w:val="105"/>
        </w:rPr>
        <w:t xml:space="preserve"> </w:t>
      </w:r>
      <w:r w:rsidRPr="000260F3">
        <w:rPr>
          <w:color w:val="424242"/>
          <w:w w:val="105"/>
        </w:rPr>
        <w:t>will</w:t>
      </w:r>
      <w:r w:rsidRPr="000260F3">
        <w:rPr>
          <w:color w:val="424242"/>
          <w:spacing w:val="-12"/>
          <w:w w:val="105"/>
        </w:rPr>
        <w:t xml:space="preserve"> </w:t>
      </w:r>
      <w:r w:rsidRPr="000260F3">
        <w:rPr>
          <w:color w:val="313131"/>
          <w:w w:val="105"/>
        </w:rPr>
        <w:t>be</w:t>
      </w:r>
      <w:r w:rsidRPr="000260F3">
        <w:rPr>
          <w:color w:val="313131"/>
          <w:spacing w:val="-24"/>
          <w:w w:val="105"/>
        </w:rPr>
        <w:t xml:space="preserve"> </w:t>
      </w:r>
      <w:r w:rsidRPr="000260F3">
        <w:rPr>
          <w:color w:val="313131"/>
          <w:w w:val="105"/>
        </w:rPr>
        <w:t>info1med</w:t>
      </w:r>
      <w:r w:rsidRPr="000260F3">
        <w:rPr>
          <w:color w:val="313131"/>
          <w:spacing w:val="-3"/>
          <w:w w:val="105"/>
        </w:rPr>
        <w:t xml:space="preserve"> </w:t>
      </w:r>
      <w:r w:rsidRPr="000260F3">
        <w:rPr>
          <w:color w:val="313131"/>
          <w:w w:val="105"/>
        </w:rPr>
        <w:t xml:space="preserve">of any changes of </w:t>
      </w:r>
      <w:r w:rsidRPr="000260F3">
        <w:rPr>
          <w:color w:val="1C1C1C"/>
          <w:w w:val="105"/>
        </w:rPr>
        <w:t xml:space="preserve">this nature </w:t>
      </w:r>
      <w:proofErr w:type="spellStart"/>
      <w:r w:rsidRPr="000260F3">
        <w:rPr>
          <w:color w:val="1C1C1C"/>
          <w:w w:val="105"/>
        </w:rPr>
        <w:t>tlu·ough</w:t>
      </w:r>
      <w:proofErr w:type="spellEnd"/>
      <w:r w:rsidRPr="000260F3">
        <w:rPr>
          <w:color w:val="1C1C1C"/>
          <w:w w:val="105"/>
        </w:rPr>
        <w:t xml:space="preserve"> </w:t>
      </w:r>
      <w:r w:rsidRPr="000260F3">
        <w:rPr>
          <w:color w:val="313131"/>
          <w:w w:val="105"/>
        </w:rPr>
        <w:t xml:space="preserve">email messaging and/or </w:t>
      </w:r>
      <w:r w:rsidRPr="000260F3">
        <w:rPr>
          <w:color w:val="1C1C1C"/>
          <w:w w:val="105"/>
        </w:rPr>
        <w:t xml:space="preserve">tl1e Blackboard </w:t>
      </w:r>
      <w:r w:rsidRPr="000260F3">
        <w:rPr>
          <w:color w:val="313131"/>
          <w:w w:val="105"/>
        </w:rPr>
        <w:t>course</w:t>
      </w:r>
      <w:r w:rsidRPr="000260F3">
        <w:rPr>
          <w:color w:val="313131"/>
          <w:spacing w:val="2"/>
          <w:w w:val="105"/>
        </w:rPr>
        <w:t xml:space="preserve"> </w:t>
      </w:r>
      <w:r w:rsidRPr="000260F3">
        <w:rPr>
          <w:color w:val="313131"/>
          <w:w w:val="105"/>
        </w:rPr>
        <w:t>site.</w:t>
      </w:r>
    </w:p>
    <w:p w14:paraId="4F96CDDC" w14:textId="77777777" w:rsidR="006831F1" w:rsidRPr="000260F3" w:rsidRDefault="0021733B" w:rsidP="00EC1B9E">
      <w:pPr>
        <w:pStyle w:val="BodyText"/>
        <w:spacing w:before="159" w:after="240" w:line="259" w:lineRule="auto"/>
        <w:ind w:left="100" w:right="160"/>
        <w:jc w:val="both"/>
      </w:pPr>
      <w:r w:rsidRPr="000260F3">
        <w:rPr>
          <w:b/>
        </w:rPr>
        <w:t xml:space="preserve">NTCC Academic Honesty Statement: </w:t>
      </w:r>
      <w:r w:rsidRPr="000260F3">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7644D4E" w14:textId="77777777" w:rsidR="00DC0188" w:rsidRPr="001A33E7" w:rsidRDefault="006831F1" w:rsidP="00DC0188">
      <w:pPr>
        <w:pStyle w:val="BodyText"/>
        <w:spacing w:before="7"/>
        <w:ind w:left="90"/>
      </w:pPr>
      <w:r w:rsidRPr="001A33E7">
        <w:rPr>
          <w:b/>
        </w:rPr>
        <w:t xml:space="preserve">ADA Statement: </w:t>
      </w:r>
      <w:r w:rsidR="00DC0188" w:rsidRPr="001A33E7">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14:paraId="0DF6A81E" w14:textId="77777777" w:rsidR="0028421E" w:rsidRPr="001A33E7" w:rsidRDefault="0021733B" w:rsidP="00AD61EB">
      <w:pPr>
        <w:pStyle w:val="BodyText"/>
        <w:spacing w:before="161" w:line="259" w:lineRule="auto"/>
        <w:ind w:left="100" w:right="160"/>
        <w:jc w:val="both"/>
      </w:pPr>
      <w:r w:rsidRPr="001A33E7">
        <w:rPr>
          <w:b/>
        </w:rPr>
        <w:t xml:space="preserve">Family Educational Rights and Privacy Act </w:t>
      </w:r>
      <w:r w:rsidRPr="001A33E7">
        <w:t>(</w:t>
      </w:r>
      <w:r w:rsidRPr="001A33E7">
        <w:rPr>
          <w:b/>
        </w:rPr>
        <w:t>FERPA</w:t>
      </w:r>
      <w:r w:rsidRPr="001A33E7">
        <w:t>): 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w:t>
      </w:r>
      <w:r w:rsidR="00AD61EB" w:rsidRPr="001A33E7">
        <w:t xml:space="preserve"> </w:t>
      </w:r>
      <w:r w:rsidRPr="001A33E7">
        <w:t>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w:t>
      </w:r>
      <w:r w:rsidR="00AD61EB" w:rsidRPr="001A33E7">
        <w:t xml:space="preserve"> </w:t>
      </w:r>
      <w:r w:rsidRPr="001A33E7">
        <w:t>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w:t>
      </w:r>
      <w:r w:rsidR="004F1C68" w:rsidRPr="001A33E7">
        <w:t xml:space="preserve"> </w:t>
      </w:r>
      <w:r w:rsidRPr="001A33E7">
        <w:t>education institution attended, other information including major, field of study, degrees, awards received, and participation in officially recognized activities/sports.</w:t>
      </w:r>
    </w:p>
    <w:p w14:paraId="4A9C4743" w14:textId="77777777" w:rsidR="0028421E" w:rsidRPr="001A33E7" w:rsidRDefault="0021733B" w:rsidP="00EC1B9E">
      <w:pPr>
        <w:pStyle w:val="BodyText"/>
        <w:spacing w:before="160" w:line="259" w:lineRule="auto"/>
        <w:ind w:left="120" w:right="160"/>
        <w:jc w:val="both"/>
      </w:pPr>
      <w:r w:rsidRPr="001A33E7">
        <w:rPr>
          <w:b/>
        </w:rPr>
        <w:t xml:space="preserve">Other Course Policies: </w:t>
      </w:r>
      <w:r w:rsidRPr="001A33E7">
        <w:t>Turn off cell phones and other devices that unnecessarily cause distractions.  Texting in class is not acceptable. If you have an emergency call, then step outside the classroom to answer it so as not to be a distraction. If texting becomes a problem, the offending student will be asked to leave. If the problem continues, offending students will be withdrawn.</w:t>
      </w:r>
    </w:p>
    <w:sectPr w:rsidR="0028421E" w:rsidRPr="001A33E7">
      <w:pgSz w:w="12240" w:h="15840"/>
      <w:pgMar w:top="64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7A4F"/>
    <w:multiLevelType w:val="hybridMultilevel"/>
    <w:tmpl w:val="0C825486"/>
    <w:lvl w:ilvl="0" w:tplc="33BC2A56">
      <w:start w:val="1"/>
      <w:numFmt w:val="decimal"/>
      <w:lvlText w:val="%1."/>
      <w:lvlJc w:val="left"/>
      <w:pPr>
        <w:ind w:left="880" w:hanging="721"/>
      </w:pPr>
      <w:rPr>
        <w:rFonts w:ascii="Times New Roman" w:eastAsia="Times New Roman" w:hAnsi="Times New Roman" w:cs="Times New Roman" w:hint="default"/>
        <w:w w:val="100"/>
        <w:sz w:val="22"/>
        <w:szCs w:val="22"/>
      </w:rPr>
    </w:lvl>
    <w:lvl w:ilvl="1" w:tplc="A56A411C">
      <w:numFmt w:val="bullet"/>
      <w:lvlText w:val="•"/>
      <w:lvlJc w:val="left"/>
      <w:pPr>
        <w:ind w:left="1896" w:hanging="721"/>
      </w:pPr>
      <w:rPr>
        <w:rFonts w:hint="default"/>
      </w:rPr>
    </w:lvl>
    <w:lvl w:ilvl="2" w:tplc="57F27764">
      <w:numFmt w:val="bullet"/>
      <w:lvlText w:val="•"/>
      <w:lvlJc w:val="left"/>
      <w:pPr>
        <w:ind w:left="2912" w:hanging="721"/>
      </w:pPr>
      <w:rPr>
        <w:rFonts w:hint="default"/>
      </w:rPr>
    </w:lvl>
    <w:lvl w:ilvl="3" w:tplc="970AC5F4">
      <w:numFmt w:val="bullet"/>
      <w:lvlText w:val="•"/>
      <w:lvlJc w:val="left"/>
      <w:pPr>
        <w:ind w:left="3928" w:hanging="721"/>
      </w:pPr>
      <w:rPr>
        <w:rFonts w:hint="default"/>
      </w:rPr>
    </w:lvl>
    <w:lvl w:ilvl="4" w:tplc="AF284776">
      <w:numFmt w:val="bullet"/>
      <w:lvlText w:val="•"/>
      <w:lvlJc w:val="left"/>
      <w:pPr>
        <w:ind w:left="4944" w:hanging="721"/>
      </w:pPr>
      <w:rPr>
        <w:rFonts w:hint="default"/>
      </w:rPr>
    </w:lvl>
    <w:lvl w:ilvl="5" w:tplc="E5B84064">
      <w:numFmt w:val="bullet"/>
      <w:lvlText w:val="•"/>
      <w:lvlJc w:val="left"/>
      <w:pPr>
        <w:ind w:left="5960" w:hanging="721"/>
      </w:pPr>
      <w:rPr>
        <w:rFonts w:hint="default"/>
      </w:rPr>
    </w:lvl>
    <w:lvl w:ilvl="6" w:tplc="C3622F2E">
      <w:numFmt w:val="bullet"/>
      <w:lvlText w:val="•"/>
      <w:lvlJc w:val="left"/>
      <w:pPr>
        <w:ind w:left="6976" w:hanging="721"/>
      </w:pPr>
      <w:rPr>
        <w:rFonts w:hint="default"/>
      </w:rPr>
    </w:lvl>
    <w:lvl w:ilvl="7" w:tplc="69324418">
      <w:numFmt w:val="bullet"/>
      <w:lvlText w:val="•"/>
      <w:lvlJc w:val="left"/>
      <w:pPr>
        <w:ind w:left="7992" w:hanging="721"/>
      </w:pPr>
      <w:rPr>
        <w:rFonts w:hint="default"/>
      </w:rPr>
    </w:lvl>
    <w:lvl w:ilvl="8" w:tplc="DC8446E4">
      <w:numFmt w:val="bullet"/>
      <w:lvlText w:val="•"/>
      <w:lvlJc w:val="left"/>
      <w:pPr>
        <w:ind w:left="9008" w:hanging="721"/>
      </w:pPr>
      <w:rPr>
        <w:rFonts w:hint="default"/>
      </w:rPr>
    </w:lvl>
  </w:abstractNum>
  <w:abstractNum w:abstractNumId="1" w15:restartNumberingAfterBreak="0">
    <w:nsid w:val="19062F6A"/>
    <w:multiLevelType w:val="multilevel"/>
    <w:tmpl w:val="7CB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C3650"/>
    <w:multiLevelType w:val="multilevel"/>
    <w:tmpl w:val="C5F49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50C6853"/>
    <w:multiLevelType w:val="hybridMultilevel"/>
    <w:tmpl w:val="0E0A1AEE"/>
    <w:lvl w:ilvl="0" w:tplc="1E84EE8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6E8239B4"/>
    <w:multiLevelType w:val="hybridMultilevel"/>
    <w:tmpl w:val="BD70E5A4"/>
    <w:lvl w:ilvl="0" w:tplc="E138A69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D2BD9"/>
    <w:multiLevelType w:val="hybridMultilevel"/>
    <w:tmpl w:val="A9E66E2A"/>
    <w:lvl w:ilvl="0" w:tplc="E34688AA">
      <w:start w:val="1"/>
      <w:numFmt w:val="decimal"/>
      <w:lvlText w:val="%1."/>
      <w:lvlJc w:val="left"/>
      <w:pPr>
        <w:ind w:left="820" w:hanging="361"/>
      </w:pPr>
      <w:rPr>
        <w:rFonts w:ascii="Times New Roman" w:eastAsia="Times New Roman" w:hAnsi="Times New Roman" w:cs="Times New Roman" w:hint="default"/>
        <w:w w:val="100"/>
        <w:sz w:val="22"/>
        <w:szCs w:val="22"/>
      </w:rPr>
    </w:lvl>
    <w:lvl w:ilvl="1" w:tplc="6A188068">
      <w:numFmt w:val="bullet"/>
      <w:lvlText w:val="•"/>
      <w:lvlJc w:val="left"/>
      <w:pPr>
        <w:ind w:left="1832" w:hanging="361"/>
      </w:pPr>
      <w:rPr>
        <w:rFonts w:hint="default"/>
      </w:rPr>
    </w:lvl>
    <w:lvl w:ilvl="2" w:tplc="A9222E66">
      <w:numFmt w:val="bullet"/>
      <w:lvlText w:val="•"/>
      <w:lvlJc w:val="left"/>
      <w:pPr>
        <w:ind w:left="2844" w:hanging="361"/>
      </w:pPr>
      <w:rPr>
        <w:rFonts w:hint="default"/>
      </w:rPr>
    </w:lvl>
    <w:lvl w:ilvl="3" w:tplc="647E8D38">
      <w:numFmt w:val="bullet"/>
      <w:lvlText w:val="•"/>
      <w:lvlJc w:val="left"/>
      <w:pPr>
        <w:ind w:left="3856" w:hanging="361"/>
      </w:pPr>
      <w:rPr>
        <w:rFonts w:hint="default"/>
      </w:rPr>
    </w:lvl>
    <w:lvl w:ilvl="4" w:tplc="248A3AA2">
      <w:numFmt w:val="bullet"/>
      <w:lvlText w:val="•"/>
      <w:lvlJc w:val="left"/>
      <w:pPr>
        <w:ind w:left="4868" w:hanging="361"/>
      </w:pPr>
      <w:rPr>
        <w:rFonts w:hint="default"/>
      </w:rPr>
    </w:lvl>
    <w:lvl w:ilvl="5" w:tplc="DE90BA44">
      <w:numFmt w:val="bullet"/>
      <w:lvlText w:val="•"/>
      <w:lvlJc w:val="left"/>
      <w:pPr>
        <w:ind w:left="5880" w:hanging="361"/>
      </w:pPr>
      <w:rPr>
        <w:rFonts w:hint="default"/>
      </w:rPr>
    </w:lvl>
    <w:lvl w:ilvl="6" w:tplc="706A25BE">
      <w:numFmt w:val="bullet"/>
      <w:lvlText w:val="•"/>
      <w:lvlJc w:val="left"/>
      <w:pPr>
        <w:ind w:left="6892" w:hanging="361"/>
      </w:pPr>
      <w:rPr>
        <w:rFonts w:hint="default"/>
      </w:rPr>
    </w:lvl>
    <w:lvl w:ilvl="7" w:tplc="48BE0F6E">
      <w:numFmt w:val="bullet"/>
      <w:lvlText w:val="•"/>
      <w:lvlJc w:val="left"/>
      <w:pPr>
        <w:ind w:left="7904" w:hanging="361"/>
      </w:pPr>
      <w:rPr>
        <w:rFonts w:hint="default"/>
      </w:rPr>
    </w:lvl>
    <w:lvl w:ilvl="8" w:tplc="56AA1DB6">
      <w:numFmt w:val="bullet"/>
      <w:lvlText w:val="•"/>
      <w:lvlJc w:val="left"/>
      <w:pPr>
        <w:ind w:left="8916" w:hanging="361"/>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yMzE1NLMwMTIxNjRU0lEKTi0uzszPAykwrgUAeLSsjCwAAAA="/>
  </w:docVars>
  <w:rsids>
    <w:rsidRoot w:val="0028421E"/>
    <w:rsid w:val="000205E1"/>
    <w:rsid w:val="000260F3"/>
    <w:rsid w:val="000926FB"/>
    <w:rsid w:val="0009746F"/>
    <w:rsid w:val="000C7BCF"/>
    <w:rsid w:val="000D0DF6"/>
    <w:rsid w:val="00135095"/>
    <w:rsid w:val="001A33E7"/>
    <w:rsid w:val="001B71F5"/>
    <w:rsid w:val="001C1225"/>
    <w:rsid w:val="001F24D4"/>
    <w:rsid w:val="0021733B"/>
    <w:rsid w:val="002279E9"/>
    <w:rsid w:val="00255FB2"/>
    <w:rsid w:val="00257B9D"/>
    <w:rsid w:val="00261200"/>
    <w:rsid w:val="0028421E"/>
    <w:rsid w:val="002859B7"/>
    <w:rsid w:val="002A7133"/>
    <w:rsid w:val="002B5592"/>
    <w:rsid w:val="002D5F49"/>
    <w:rsid w:val="00312B47"/>
    <w:rsid w:val="00314910"/>
    <w:rsid w:val="00342C0D"/>
    <w:rsid w:val="00351EBD"/>
    <w:rsid w:val="00386519"/>
    <w:rsid w:val="003A25DB"/>
    <w:rsid w:val="003A593B"/>
    <w:rsid w:val="003C36E2"/>
    <w:rsid w:val="003C5DAE"/>
    <w:rsid w:val="003F675A"/>
    <w:rsid w:val="00417988"/>
    <w:rsid w:val="00441195"/>
    <w:rsid w:val="004771D8"/>
    <w:rsid w:val="00490415"/>
    <w:rsid w:val="00491AC8"/>
    <w:rsid w:val="004A2E4B"/>
    <w:rsid w:val="004E1A20"/>
    <w:rsid w:val="004F1026"/>
    <w:rsid w:val="004F1C68"/>
    <w:rsid w:val="005247D9"/>
    <w:rsid w:val="005260AE"/>
    <w:rsid w:val="00551F6B"/>
    <w:rsid w:val="005558A7"/>
    <w:rsid w:val="005604BF"/>
    <w:rsid w:val="005734F4"/>
    <w:rsid w:val="005B2B6D"/>
    <w:rsid w:val="005C7F1D"/>
    <w:rsid w:val="005D3C4C"/>
    <w:rsid w:val="005F6432"/>
    <w:rsid w:val="005F71EE"/>
    <w:rsid w:val="00630289"/>
    <w:rsid w:val="00640386"/>
    <w:rsid w:val="006831F1"/>
    <w:rsid w:val="006A062E"/>
    <w:rsid w:val="006A3E3A"/>
    <w:rsid w:val="00704647"/>
    <w:rsid w:val="0072219B"/>
    <w:rsid w:val="00730724"/>
    <w:rsid w:val="00747F9C"/>
    <w:rsid w:val="00773A94"/>
    <w:rsid w:val="00774521"/>
    <w:rsid w:val="007905E8"/>
    <w:rsid w:val="007A35E2"/>
    <w:rsid w:val="007D503C"/>
    <w:rsid w:val="00875F81"/>
    <w:rsid w:val="0089603B"/>
    <w:rsid w:val="008A771B"/>
    <w:rsid w:val="008B6B44"/>
    <w:rsid w:val="008E2EAF"/>
    <w:rsid w:val="00955081"/>
    <w:rsid w:val="009612AB"/>
    <w:rsid w:val="009875BB"/>
    <w:rsid w:val="009D3633"/>
    <w:rsid w:val="009E00B2"/>
    <w:rsid w:val="00A0563A"/>
    <w:rsid w:val="00AB74BE"/>
    <w:rsid w:val="00AD2333"/>
    <w:rsid w:val="00AD61EB"/>
    <w:rsid w:val="00B75E67"/>
    <w:rsid w:val="00B932B9"/>
    <w:rsid w:val="00B95EDC"/>
    <w:rsid w:val="00C332F4"/>
    <w:rsid w:val="00C56F52"/>
    <w:rsid w:val="00C80054"/>
    <w:rsid w:val="00C87FB7"/>
    <w:rsid w:val="00C95CE5"/>
    <w:rsid w:val="00CB1850"/>
    <w:rsid w:val="00CB5457"/>
    <w:rsid w:val="00CD4541"/>
    <w:rsid w:val="00CF0C9A"/>
    <w:rsid w:val="00D01C1A"/>
    <w:rsid w:val="00D14658"/>
    <w:rsid w:val="00D35B2F"/>
    <w:rsid w:val="00D4469C"/>
    <w:rsid w:val="00D766FF"/>
    <w:rsid w:val="00D85299"/>
    <w:rsid w:val="00D92F76"/>
    <w:rsid w:val="00DA0787"/>
    <w:rsid w:val="00DB5D13"/>
    <w:rsid w:val="00DC0188"/>
    <w:rsid w:val="00DE0406"/>
    <w:rsid w:val="00E22219"/>
    <w:rsid w:val="00E31553"/>
    <w:rsid w:val="00E47B8C"/>
    <w:rsid w:val="00EA6AA4"/>
    <w:rsid w:val="00EB1FCE"/>
    <w:rsid w:val="00EC1B9E"/>
    <w:rsid w:val="00F10454"/>
    <w:rsid w:val="00F46801"/>
    <w:rsid w:val="00F642F2"/>
    <w:rsid w:val="00FE5D6D"/>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4E08"/>
  <w15:docId w15:val="{CB020C48-3FD6-4079-B0C6-A1585876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16"/>
      <w:outlineLvl w:val="0"/>
    </w:pPr>
    <w:rPr>
      <w:b/>
      <w:bCs/>
      <w:sz w:val="28"/>
      <w:szCs w:val="28"/>
    </w:rPr>
  </w:style>
  <w:style w:type="paragraph" w:styleId="Heading2">
    <w:name w:val="heading 2"/>
    <w:basedOn w:val="Normal"/>
    <w:uiPriority w:val="1"/>
    <w:qFormat/>
    <w:pPr>
      <w:ind w:left="160"/>
      <w:outlineLvl w:val="1"/>
    </w:pPr>
    <w:rPr>
      <w:b/>
      <w:bCs/>
    </w:rPr>
  </w:style>
  <w:style w:type="paragraph" w:styleId="Heading4">
    <w:name w:val="heading 4"/>
    <w:basedOn w:val="Normal"/>
    <w:next w:val="Normal"/>
    <w:link w:val="Heading4Char"/>
    <w:uiPriority w:val="9"/>
    <w:semiHidden/>
    <w:unhideWhenUsed/>
    <w:qFormat/>
    <w:rsid w:val="008A77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right="122" w:hanging="720"/>
    </w:pPr>
  </w:style>
  <w:style w:type="paragraph" w:customStyle="1" w:styleId="TableParagraph">
    <w:name w:val="Table Paragraph"/>
    <w:basedOn w:val="Normal"/>
    <w:uiPriority w:val="1"/>
    <w:qFormat/>
    <w:pPr>
      <w:spacing w:line="248" w:lineRule="exact"/>
    </w:pPr>
    <w:rPr>
      <w:rFonts w:ascii="Calibri" w:eastAsia="Calibri" w:hAnsi="Calibri" w:cs="Calibri"/>
    </w:rPr>
  </w:style>
  <w:style w:type="paragraph" w:styleId="BalloonText">
    <w:name w:val="Balloon Text"/>
    <w:basedOn w:val="Normal"/>
    <w:link w:val="BalloonTextChar"/>
    <w:uiPriority w:val="99"/>
    <w:semiHidden/>
    <w:unhideWhenUsed/>
    <w:rsid w:val="00C56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52"/>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8A771B"/>
    <w:rPr>
      <w:rFonts w:asciiTheme="majorHAnsi" w:eastAsiaTheme="majorEastAsia" w:hAnsiTheme="majorHAnsi" w:cstheme="majorBidi"/>
      <w:i/>
      <w:iCs/>
      <w:color w:val="365F91" w:themeColor="accent1" w:themeShade="BF"/>
    </w:rPr>
  </w:style>
  <w:style w:type="character" w:customStyle="1" w:styleId="composer">
    <w:name w:val="composer"/>
    <w:basedOn w:val="DefaultParagraphFont"/>
    <w:rsid w:val="008A771B"/>
  </w:style>
  <w:style w:type="character" w:customStyle="1" w:styleId="dates">
    <w:name w:val="dates"/>
    <w:basedOn w:val="DefaultParagraphFont"/>
    <w:rsid w:val="008A771B"/>
  </w:style>
  <w:style w:type="character" w:styleId="Strong">
    <w:name w:val="Strong"/>
    <w:basedOn w:val="DefaultParagraphFont"/>
    <w:uiPriority w:val="22"/>
    <w:qFormat/>
    <w:rsid w:val="00C80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2696">
      <w:bodyDiv w:val="1"/>
      <w:marLeft w:val="0"/>
      <w:marRight w:val="0"/>
      <w:marTop w:val="0"/>
      <w:marBottom w:val="0"/>
      <w:divBdr>
        <w:top w:val="none" w:sz="0" w:space="0" w:color="auto"/>
        <w:left w:val="none" w:sz="0" w:space="0" w:color="auto"/>
        <w:bottom w:val="none" w:sz="0" w:space="0" w:color="auto"/>
        <w:right w:val="none" w:sz="0" w:space="0" w:color="auto"/>
      </w:divBdr>
      <w:divsChild>
        <w:div w:id="47001204">
          <w:marLeft w:val="0"/>
          <w:marRight w:val="0"/>
          <w:marTop w:val="0"/>
          <w:marBottom w:val="240"/>
          <w:divBdr>
            <w:top w:val="none" w:sz="0" w:space="0" w:color="auto"/>
            <w:left w:val="none" w:sz="0" w:space="0" w:color="auto"/>
            <w:bottom w:val="none" w:sz="0" w:space="0" w:color="auto"/>
            <w:right w:val="none" w:sz="0" w:space="0" w:color="auto"/>
          </w:divBdr>
        </w:div>
        <w:div w:id="772894361">
          <w:marLeft w:val="0"/>
          <w:marRight w:val="0"/>
          <w:marTop w:val="0"/>
          <w:marBottom w:val="240"/>
          <w:divBdr>
            <w:top w:val="none" w:sz="0" w:space="0" w:color="auto"/>
            <w:left w:val="none" w:sz="0" w:space="0" w:color="auto"/>
            <w:bottom w:val="none" w:sz="0" w:space="0" w:color="auto"/>
            <w:right w:val="none" w:sz="0" w:space="0" w:color="auto"/>
          </w:divBdr>
        </w:div>
        <w:div w:id="493184883">
          <w:marLeft w:val="0"/>
          <w:marRight w:val="0"/>
          <w:marTop w:val="0"/>
          <w:marBottom w:val="240"/>
          <w:divBdr>
            <w:top w:val="none" w:sz="0" w:space="0" w:color="auto"/>
            <w:left w:val="none" w:sz="0" w:space="0" w:color="auto"/>
            <w:bottom w:val="none" w:sz="0" w:space="0" w:color="auto"/>
            <w:right w:val="none" w:sz="0" w:space="0" w:color="auto"/>
          </w:divBdr>
        </w:div>
        <w:div w:id="1219246913">
          <w:marLeft w:val="0"/>
          <w:marRight w:val="0"/>
          <w:marTop w:val="0"/>
          <w:marBottom w:val="240"/>
          <w:divBdr>
            <w:top w:val="none" w:sz="0" w:space="0" w:color="auto"/>
            <w:left w:val="none" w:sz="0" w:space="0" w:color="auto"/>
            <w:bottom w:val="none" w:sz="0" w:space="0" w:color="auto"/>
            <w:right w:val="none" w:sz="0" w:space="0" w:color="auto"/>
          </w:divBdr>
        </w:div>
        <w:div w:id="1078210878">
          <w:marLeft w:val="0"/>
          <w:marRight w:val="0"/>
          <w:marTop w:val="0"/>
          <w:marBottom w:val="240"/>
          <w:divBdr>
            <w:top w:val="none" w:sz="0" w:space="0" w:color="auto"/>
            <w:left w:val="none" w:sz="0" w:space="0" w:color="auto"/>
            <w:bottom w:val="none" w:sz="0" w:space="0" w:color="auto"/>
            <w:right w:val="none" w:sz="0" w:space="0" w:color="auto"/>
          </w:divBdr>
        </w:div>
        <w:div w:id="904031599">
          <w:marLeft w:val="0"/>
          <w:marRight w:val="0"/>
          <w:marTop w:val="0"/>
          <w:marBottom w:val="240"/>
          <w:divBdr>
            <w:top w:val="none" w:sz="0" w:space="0" w:color="auto"/>
            <w:left w:val="none" w:sz="0" w:space="0" w:color="auto"/>
            <w:bottom w:val="none" w:sz="0" w:space="0" w:color="auto"/>
            <w:right w:val="none" w:sz="0" w:space="0" w:color="auto"/>
          </w:divBdr>
        </w:div>
        <w:div w:id="1618100754">
          <w:marLeft w:val="0"/>
          <w:marRight w:val="0"/>
          <w:marTop w:val="0"/>
          <w:marBottom w:val="240"/>
          <w:divBdr>
            <w:top w:val="none" w:sz="0" w:space="0" w:color="auto"/>
            <w:left w:val="none" w:sz="0" w:space="0" w:color="auto"/>
            <w:bottom w:val="none" w:sz="0" w:space="0" w:color="auto"/>
            <w:right w:val="none" w:sz="0" w:space="0" w:color="auto"/>
          </w:divBdr>
        </w:div>
      </w:divsChild>
    </w:div>
    <w:div w:id="554200196">
      <w:bodyDiv w:val="1"/>
      <w:marLeft w:val="0"/>
      <w:marRight w:val="0"/>
      <w:marTop w:val="0"/>
      <w:marBottom w:val="0"/>
      <w:divBdr>
        <w:top w:val="none" w:sz="0" w:space="0" w:color="auto"/>
        <w:left w:val="none" w:sz="0" w:space="0" w:color="auto"/>
        <w:bottom w:val="none" w:sz="0" w:space="0" w:color="auto"/>
        <w:right w:val="none" w:sz="0" w:space="0" w:color="auto"/>
      </w:divBdr>
    </w:div>
    <w:div w:id="651518198">
      <w:bodyDiv w:val="1"/>
      <w:marLeft w:val="0"/>
      <w:marRight w:val="0"/>
      <w:marTop w:val="0"/>
      <w:marBottom w:val="0"/>
      <w:divBdr>
        <w:top w:val="none" w:sz="0" w:space="0" w:color="auto"/>
        <w:left w:val="none" w:sz="0" w:space="0" w:color="auto"/>
        <w:bottom w:val="none" w:sz="0" w:space="0" w:color="auto"/>
        <w:right w:val="none" w:sz="0" w:space="0" w:color="auto"/>
      </w:divBdr>
      <w:divsChild>
        <w:div w:id="1647776606">
          <w:marLeft w:val="0"/>
          <w:marRight w:val="0"/>
          <w:marTop w:val="0"/>
          <w:marBottom w:val="240"/>
          <w:divBdr>
            <w:top w:val="none" w:sz="0" w:space="0" w:color="auto"/>
            <w:left w:val="none" w:sz="0" w:space="0" w:color="auto"/>
            <w:bottom w:val="none" w:sz="0" w:space="0" w:color="auto"/>
            <w:right w:val="none" w:sz="0" w:space="0" w:color="auto"/>
          </w:divBdr>
        </w:div>
      </w:divsChild>
    </w:div>
    <w:div w:id="1034422658">
      <w:bodyDiv w:val="1"/>
      <w:marLeft w:val="0"/>
      <w:marRight w:val="0"/>
      <w:marTop w:val="0"/>
      <w:marBottom w:val="0"/>
      <w:divBdr>
        <w:top w:val="none" w:sz="0" w:space="0" w:color="auto"/>
        <w:left w:val="none" w:sz="0" w:space="0" w:color="auto"/>
        <w:bottom w:val="none" w:sz="0" w:space="0" w:color="auto"/>
        <w:right w:val="none" w:sz="0" w:space="0" w:color="auto"/>
      </w:divBdr>
    </w:div>
    <w:div w:id="1720278735">
      <w:bodyDiv w:val="1"/>
      <w:marLeft w:val="0"/>
      <w:marRight w:val="0"/>
      <w:marTop w:val="0"/>
      <w:marBottom w:val="0"/>
      <w:divBdr>
        <w:top w:val="none" w:sz="0" w:space="0" w:color="auto"/>
        <w:left w:val="none" w:sz="0" w:space="0" w:color="auto"/>
        <w:bottom w:val="none" w:sz="0" w:space="0" w:color="auto"/>
        <w:right w:val="none" w:sz="0" w:space="0" w:color="auto"/>
      </w:divBdr>
    </w:div>
    <w:div w:id="198229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niel@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ulgham@nt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df903ee7c081e4c5104a870b25549d0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e70f0d7a85e1277d7f99207b42ff19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04DC-EE0E-46D7-8ACD-2FED904F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D85A5-87EB-48B2-A47B-A1216097F679}">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1faa63a0-9110-49cb-b63e-adf8dd014b59"/>
    <ds:schemaRef ds:uri="http://schemas.microsoft.com/office/infopath/2007/PartnerControls"/>
    <ds:schemaRef ds:uri="http://schemas.openxmlformats.org/package/2006/metadata/core-properties"/>
    <ds:schemaRef ds:uri="7f840e71-8241-48ae-b635-72895e62b573"/>
    <ds:schemaRef ds:uri="http://purl.org/dc/terms/"/>
  </ds:schemaRefs>
</ds:datastoreItem>
</file>

<file path=customXml/itemProps3.xml><?xml version="1.0" encoding="utf-8"?>
<ds:datastoreItem xmlns:ds="http://schemas.openxmlformats.org/officeDocument/2006/customXml" ds:itemID="{1AF56E17-A266-4017-AB9E-F1BF226E8BB3}">
  <ds:schemaRefs>
    <ds:schemaRef ds:uri="http://schemas.microsoft.com/sharepoint/v3/contenttype/forms"/>
  </ds:schemaRefs>
</ds:datastoreItem>
</file>

<file path=customXml/itemProps4.xml><?xml version="1.0" encoding="utf-8"?>
<ds:datastoreItem xmlns:ds="http://schemas.openxmlformats.org/officeDocument/2006/customXml" ds:itemID="{2B860231-BBE8-4D6D-B43B-4600D1FB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Weinbrenner</dc:creator>
  <cp:lastModifiedBy>Melissa Fulgham</cp:lastModifiedBy>
  <cp:revision>8</cp:revision>
  <cp:lastPrinted>2019-08-23T18:50:00Z</cp:lastPrinted>
  <dcterms:created xsi:type="dcterms:W3CDTF">2023-07-15T00:26:00Z</dcterms:created>
  <dcterms:modified xsi:type="dcterms:W3CDTF">2023-07-18T18:37:00Z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2016-08-21T00:00:00Z</vt:filetime>
  </property>
  <property fmtid="{D5CDD505-2E9C-101B-9397-08002B2CF9AE}" pid="3" name="Creator">
    <vt:lpwstr>Microsoft® Word 2016</vt:lpwstr>
  </property>
  <property fmtid="{D5CDD505-2E9C-101B-9397-08002B2CF9AE}" pid="4" name="LastSaved">
    <vt:filetime>2017-08-11T00:00:00Z</vt:filetime>
  </property>
  <property fmtid="{D5CDD505-2E9C-101B-9397-08002B2CF9AE}" pid="5" name="ContentTypeId">
    <vt:lpwstr>0x010100255B00C5952C41408770DCEA0B7C111C</vt:lpwstr>
  </property>
</Properties>
</file>