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5F1829B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AE11ED">
        <w:rPr>
          <w:b/>
          <w:noProof/>
          <w:sz w:val="32"/>
          <w:lang w:bidi="ar-SA"/>
        </w:rPr>
        <w:t xml:space="preserve">34 </w:t>
      </w:r>
      <w:r w:rsidR="00AE5519">
        <w:rPr>
          <w:b/>
          <w:noProof/>
          <w:sz w:val="32"/>
          <w:lang w:bidi="ar-SA"/>
        </w:rPr>
        <w:t>Walking/Jogging</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t>Last Day to Withdraw with a Grade of “W” (2nd 8-week session) .................... Thursday, April 25</w:t>
      </w:r>
    </w:p>
    <w:p w14:paraId="188562FE" w14:textId="77777777" w:rsidR="00AB7720" w:rsidRPr="00AB7720" w:rsidRDefault="00AB7720" w:rsidP="00AB7720">
      <w:pPr>
        <w:pStyle w:val="BodyText"/>
        <w:rPr>
          <w:b/>
        </w:rPr>
      </w:pPr>
      <w:r w:rsidRPr="00AB7720">
        <w:rPr>
          <w:b/>
        </w:rPr>
        <w:lastRenderedPageBreak/>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2023-11-21T18:34:00Z</dcterms:created>
  <dcterms:modified xsi:type="dcterms:W3CDTF">2023-11-21T19:14:00Z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